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2bc7" w14:textId="81d2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зерттеу және пайдалану аясында жеке кәсіпкерлік саласындағы тәуекелдер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2011 жылғы 27 қыркүйектегі № 349 және Қазақстан Республикасы Экономикалық даму және сауда министрінің м.а. 2011 жылғы 1 қазандағы № 324 бірлескен бұйрығы. Қазақстан Республикасы Әділет министрлігінде 2011 жылы 24 қазанда № 7276 тіркелді. Күші жойылды - Қазақстан Республикасы Инвестициялар және даму министрінің 2015 жылғы 30 маусымдағы № 740 және Қазақстан Республикасы Ұлттық экономика министрінің 2015 жылғы 20 шілдедегі № 538 бірлескен бұйрығымен</w:t>
      </w:r>
    </w:p>
    <w:p>
      <w:pPr>
        <w:spacing w:after="0"/>
        <w:ind w:left="0"/>
        <w:jc w:val="both"/>
      </w:pPr>
      <w:r>
        <w:rPr>
          <w:rFonts w:ascii="Times New Roman"/>
          <w:b w:val="false"/>
          <w:i w:val="false"/>
          <w:color w:val="ff0000"/>
          <w:sz w:val="28"/>
        </w:rPr>
        <w:t>      Ескерту. Күші жойылды - ҚР Инвестициялар және даму министрінің 30.06.2015 № 740 және ҚР Ұлттық экономика министрінің 20.07.2015  </w:t>
      </w:r>
      <w:r>
        <w:rPr>
          <w:rFonts w:ascii="Times New Roman"/>
          <w:b w:val="false"/>
          <w:i w:val="false"/>
          <w:color w:val="ff0000"/>
          <w:sz w:val="28"/>
        </w:rPr>
        <w:t>№ 538</w:t>
      </w:r>
      <w:r>
        <w:rPr>
          <w:rFonts w:ascii="Times New Roman"/>
          <w:b w:val="false"/>
          <w:i w:val="false"/>
          <w:color w:val="ff0000"/>
          <w:sz w:val="28"/>
        </w:rPr>
        <w:t>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зерттеу және пайдалану аясында жеке кәсіпкерлік саласындағы тәуекелдер дәрежесін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(Б.М.Тұрғанбаев):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оның Қазақстан Республикасы Әділет министрлігінде мемлекеттік тіркеуден өткеннен кейін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министрінің 2010 жылғы 18 ақпандағы № 72 және Қазақстан Республикасы Энергетика және минералдық ресурстар министрінің міндетін атқарушының 2010 жылғы 15 ақпандағы № 30 «Жер қойнауын пайдалану саласындағы тәуекел дәрежесін бағалау критерийлерін бекіту туралы»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6078 тіркелген, 2010 жылғы 13 мамырдағы № 67 (1863) «Юридическая газета» және 2010 жылғы 13 мамырдағы № 67 (1689) «Заң газеті»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Н.Е. Сауранбаевқа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Экономикалық даму және сауда</w:t>
      </w:r>
      <w:r>
        <w:br/>
      </w:r>
      <w:r>
        <w:rPr>
          <w:rFonts w:ascii="Times New Roman"/>
          <w:b w:val="false"/>
          <w:i w:val="false"/>
          <w:color w:val="000000"/>
          <w:sz w:val="28"/>
        </w:rPr>
        <w:t>
</w:t>
      </w:r>
      <w:r>
        <w:rPr>
          <w:rFonts w:ascii="Times New Roman"/>
          <w:b w:val="false"/>
          <w:i/>
          <w:color w:val="000000"/>
          <w:sz w:val="28"/>
        </w:rPr>
        <w:t>      технологиялар министрінің    министрінің міндетін атқарушы</w:t>
      </w:r>
      <w:r>
        <w:br/>
      </w:r>
      <w:r>
        <w:rPr>
          <w:rFonts w:ascii="Times New Roman"/>
          <w:b w:val="false"/>
          <w:i w:val="false"/>
          <w:color w:val="000000"/>
          <w:sz w:val="28"/>
        </w:rPr>
        <w:t>
</w:t>
      </w:r>
      <w:r>
        <w:rPr>
          <w:rFonts w:ascii="Times New Roman"/>
          <w:b w:val="false"/>
          <w:i/>
          <w:color w:val="000000"/>
          <w:sz w:val="28"/>
        </w:rPr>
        <w:t>      міндетін атқарушы            _____________ М. Құсайынов</w:t>
      </w:r>
      <w:r>
        <w:br/>
      </w:r>
      <w:r>
        <w:rPr>
          <w:rFonts w:ascii="Times New Roman"/>
          <w:b w:val="false"/>
          <w:i w:val="false"/>
          <w:color w:val="000000"/>
          <w:sz w:val="28"/>
        </w:rPr>
        <w:t>
</w:t>
      </w:r>
      <w:r>
        <w:rPr>
          <w:rFonts w:ascii="Times New Roman"/>
          <w:b w:val="false"/>
          <w:i/>
          <w:color w:val="000000"/>
          <w:sz w:val="28"/>
        </w:rPr>
        <w:t>      ____________ А. Рау</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министрінің</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2011 жылғы 27 қыркүйектегі</w:t>
      </w:r>
      <w:r>
        <w:br/>
      </w:r>
      <w:r>
        <w:rPr>
          <w:rFonts w:ascii="Times New Roman"/>
          <w:b w:val="false"/>
          <w:i w:val="false"/>
          <w:color w:val="000000"/>
          <w:sz w:val="28"/>
        </w:rPr>
        <w:t xml:space="preserve">
№ 349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сауда министрінің міндетін</w:t>
      </w:r>
      <w:r>
        <w:br/>
      </w:r>
      <w:r>
        <w:rPr>
          <w:rFonts w:ascii="Times New Roman"/>
          <w:b w:val="false"/>
          <w:i w:val="false"/>
          <w:color w:val="000000"/>
          <w:sz w:val="28"/>
        </w:rPr>
        <w:t xml:space="preserve">
атқарушы 2011 жылғы    </w:t>
      </w:r>
      <w:r>
        <w:br/>
      </w:r>
      <w:r>
        <w:rPr>
          <w:rFonts w:ascii="Times New Roman"/>
          <w:b w:val="false"/>
          <w:i w:val="false"/>
          <w:color w:val="000000"/>
          <w:sz w:val="28"/>
        </w:rPr>
        <w:t>
1 қазандағы № 324 бірлескен</w:t>
      </w:r>
      <w:r>
        <w:br/>
      </w:r>
      <w:r>
        <w:rPr>
          <w:rFonts w:ascii="Times New Roman"/>
          <w:b w:val="false"/>
          <w:i w:val="false"/>
          <w:color w:val="000000"/>
          <w:sz w:val="28"/>
        </w:rPr>
        <w:t xml:space="preserve">
бұйрығымен бекітілді   </w:t>
      </w:r>
    </w:p>
    <w:bookmarkEnd w:id="1"/>
    <w:bookmarkStart w:name="z11" w:id="2"/>
    <w:p>
      <w:pPr>
        <w:spacing w:after="0"/>
        <w:ind w:left="0"/>
        <w:jc w:val="left"/>
      </w:pPr>
      <w:r>
        <w:rPr>
          <w:rFonts w:ascii="Times New Roman"/>
          <w:b/>
          <w:i w:val="false"/>
          <w:color w:val="000000"/>
        </w:rPr>
        <w:t xml:space="preserve"> 
Жер қойнауын зерттеу және пайдалану аясында жеке кәсіпкерлік</w:t>
      </w:r>
      <w:r>
        <w:br/>
      </w:r>
      <w:r>
        <w:rPr>
          <w:rFonts w:ascii="Times New Roman"/>
          <w:b/>
          <w:i w:val="false"/>
          <w:color w:val="000000"/>
        </w:rPr>
        <w:t>
саласындағы тәуекелдер дәрежесін бағалау өлшемдері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жер қойнауын зерттеу және пайдалану аясында жеке кәсіпкерлік саласындағы тәуекелдер дәрежесін бағалау өлшемдері (бұдан әрі – Өлшемдер) жер қойнауын зерттеу және пайдалану жөніндегі уәкілетті органымен жер қойнауын зерттеу және пайдалану саласындағы қызметті жүзеге асыратын субъектілерді тәуекелдер дәрежесі бойынша жатқызу үшін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Қазақстан Республикасының 2010 жылғы 24 маусымдағы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2011 жылғы 6 қаңтардағы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бақылау субъектісі – жер қойнауын пайдалану жөніндегі операцияларды жүргізу құқығына ие жер қойнауын пайдаланушы;</w:t>
      </w:r>
      <w:r>
        <w:br/>
      </w:r>
      <w:r>
        <w:rPr>
          <w:rFonts w:ascii="Times New Roman"/>
          <w:b w:val="false"/>
          <w:i w:val="false"/>
          <w:color w:val="000000"/>
          <w:sz w:val="28"/>
        </w:rPr>
        <w:t>
</w:t>
      </w:r>
      <w:r>
        <w:rPr>
          <w:rFonts w:ascii="Times New Roman"/>
          <w:b w:val="false"/>
          <w:i w:val="false"/>
          <w:color w:val="000000"/>
          <w:sz w:val="28"/>
        </w:rPr>
        <w:t>
      2) жер қойнауын зерттеу және пайдалану саласындағы тәуекелдер – жер қойнауын зерттеу және пайдалану саласындағы субъектілер қызметінің нәтижесінде, олардың зардаптарының ауырлығын ескере отырып, жер қойнауының жағдайына, минералдық шикізат қорына зиян келтіруінің ықтималдығы.</w:t>
      </w:r>
    </w:p>
    <w:bookmarkEnd w:id="4"/>
    <w:bookmarkStart w:name="z17" w:id="5"/>
    <w:p>
      <w:pPr>
        <w:spacing w:after="0"/>
        <w:ind w:left="0"/>
        <w:jc w:val="left"/>
      </w:pPr>
      <w:r>
        <w:rPr>
          <w:rFonts w:ascii="Times New Roman"/>
          <w:b/>
          <w:i w:val="false"/>
          <w:color w:val="000000"/>
        </w:rPr>
        <w:t xml:space="preserve"> 
2. Тәуекелдер түрлері және тәуекелдер дәрежелері</w:t>
      </w:r>
      <w:r>
        <w:br/>
      </w:r>
      <w:r>
        <w:rPr>
          <w:rFonts w:ascii="Times New Roman"/>
          <w:b/>
          <w:i w:val="false"/>
          <w:color w:val="000000"/>
        </w:rPr>
        <w:t>
бойынша бақылау субъектілерін бөлу</w:t>
      </w:r>
    </w:p>
    <w:bookmarkEnd w:id="5"/>
    <w:bookmarkStart w:name="z18" w:id="6"/>
    <w:p>
      <w:pPr>
        <w:spacing w:after="0"/>
        <w:ind w:left="0"/>
        <w:jc w:val="both"/>
      </w:pPr>
      <w:r>
        <w:rPr>
          <w:rFonts w:ascii="Times New Roman"/>
          <w:b w:val="false"/>
          <w:i w:val="false"/>
          <w:color w:val="000000"/>
          <w:sz w:val="28"/>
        </w:rPr>
        <w:t>
      3. Жеке кәсіпкерлік саласындағы тәуекелдер дәрежесі бойынша бақылау субъектілерін жатқызу бастапқы жатқызуда объективті өлшемдері және кейінгі жатқызуында субъективті өлшемдері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4. Бақылау субъектілері бастапқы бөлуде мынадай тәуекелдер дәрежелеріне бөлінеді:</w:t>
      </w:r>
      <w:r>
        <w:br/>
      </w:r>
      <w:r>
        <w:rPr>
          <w:rFonts w:ascii="Times New Roman"/>
          <w:b w:val="false"/>
          <w:i w:val="false"/>
          <w:color w:val="000000"/>
          <w:sz w:val="28"/>
        </w:rPr>
        <w:t>
</w:t>
      </w:r>
      <w:r>
        <w:rPr>
          <w:rFonts w:ascii="Times New Roman"/>
          <w:b w:val="false"/>
          <w:i w:val="false"/>
          <w:color w:val="000000"/>
          <w:sz w:val="28"/>
        </w:rPr>
        <w:t>
      1) жоғары тәуекел дәрежесіне:</w:t>
      </w:r>
      <w:r>
        <w:br/>
      </w:r>
      <w:r>
        <w:rPr>
          <w:rFonts w:ascii="Times New Roman"/>
          <w:b w:val="false"/>
          <w:i w:val="false"/>
          <w:color w:val="000000"/>
          <w:sz w:val="28"/>
        </w:rPr>
        <w:t>
      қатты пайдалы қазбаларды, көмірсутек шикізатын өндіру бойынша қызметті жүзеге асыратын;</w:t>
      </w:r>
      <w:r>
        <w:br/>
      </w:r>
      <w:r>
        <w:rPr>
          <w:rFonts w:ascii="Times New Roman"/>
          <w:b w:val="false"/>
          <w:i w:val="false"/>
          <w:color w:val="000000"/>
          <w:sz w:val="28"/>
        </w:rPr>
        <w:t>
</w:t>
      </w:r>
      <w:r>
        <w:rPr>
          <w:rFonts w:ascii="Times New Roman"/>
          <w:b w:val="false"/>
          <w:i w:val="false"/>
          <w:color w:val="000000"/>
          <w:sz w:val="28"/>
        </w:rPr>
        <w:t>
      облыстық маңызы бар, Астана, Алматы қалаларын сумен жабдықтау үшін жерасты суларын өндіру бойынша қызметті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2) орташа тәуекел дәрежесіне:</w:t>
      </w:r>
      <w:r>
        <w:br/>
      </w:r>
      <w:r>
        <w:rPr>
          <w:rFonts w:ascii="Times New Roman"/>
          <w:b w:val="false"/>
          <w:i w:val="false"/>
          <w:color w:val="000000"/>
          <w:sz w:val="28"/>
        </w:rPr>
        <w:t>
</w:t>
      </w:r>
      <w:r>
        <w:rPr>
          <w:rFonts w:ascii="Times New Roman"/>
          <w:b w:val="false"/>
          <w:i w:val="false"/>
          <w:color w:val="000000"/>
          <w:sz w:val="28"/>
        </w:rPr>
        <w:t>
      қатты пайдалы қазбаларды, көмірсутек шикізатын барлау бойынша қызметті жүзеге асыратын;</w:t>
      </w:r>
      <w:r>
        <w:br/>
      </w:r>
      <w:r>
        <w:rPr>
          <w:rFonts w:ascii="Times New Roman"/>
          <w:b w:val="false"/>
          <w:i w:val="false"/>
          <w:color w:val="000000"/>
          <w:sz w:val="28"/>
        </w:rPr>
        <w:t>
</w:t>
      </w:r>
      <w:r>
        <w:rPr>
          <w:rFonts w:ascii="Times New Roman"/>
          <w:b w:val="false"/>
          <w:i w:val="false"/>
          <w:color w:val="000000"/>
          <w:sz w:val="28"/>
        </w:rPr>
        <w:t>
      облыстық маңызы бар, Астана, Алматы қалаларын сумен жабдықтау үшін жерасты суларын өндіру бойынша қызметті жүзеге асыратындарды есептемегенде, кең таралған пайдалы қазбалар мен жерасты суларын барлау және өндіру бойынша қызметті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3) елеусіз тәуекел дәрежесіне:</w:t>
      </w:r>
      <w:r>
        <w:br/>
      </w:r>
      <w:r>
        <w:rPr>
          <w:rFonts w:ascii="Times New Roman"/>
          <w:b w:val="false"/>
          <w:i w:val="false"/>
          <w:color w:val="000000"/>
          <w:sz w:val="28"/>
        </w:rPr>
        <w:t>
</w:t>
      </w:r>
      <w:r>
        <w:rPr>
          <w:rFonts w:ascii="Times New Roman"/>
          <w:b w:val="false"/>
          <w:i w:val="false"/>
          <w:color w:val="000000"/>
          <w:sz w:val="28"/>
        </w:rPr>
        <w:t>
      аудандық маңызы бар қалаларын және селолық елді мекендерді сумен қамтамасыз ету үшін жерасты суларын барлау және өндіру бойынша қызметті жүзеге асыратын;</w:t>
      </w:r>
      <w:r>
        <w:br/>
      </w:r>
      <w:r>
        <w:rPr>
          <w:rFonts w:ascii="Times New Roman"/>
          <w:b w:val="false"/>
          <w:i w:val="false"/>
          <w:color w:val="000000"/>
          <w:sz w:val="28"/>
        </w:rPr>
        <w:t>
</w:t>
      </w:r>
      <w:r>
        <w:rPr>
          <w:rFonts w:ascii="Times New Roman"/>
          <w:b w:val="false"/>
          <w:i w:val="false"/>
          <w:color w:val="000000"/>
          <w:sz w:val="28"/>
        </w:rPr>
        <w:t>
      барлаумен және (немесе) өндірумен байланысты емес жерасты құрылыстарын салу және (немесе) пайдалану бойынша қызметті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5. Бақылау субъектілерін кейінгі бөлу кезінде, әр бұзушылыққа тиісті баллдар беріледі:</w:t>
      </w:r>
      <w:r>
        <w:br/>
      </w:r>
      <w:r>
        <w:rPr>
          <w:rFonts w:ascii="Times New Roman"/>
          <w:b w:val="false"/>
          <w:i w:val="false"/>
          <w:color w:val="000000"/>
          <w:sz w:val="28"/>
        </w:rPr>
        <w:t>
</w:t>
      </w:r>
      <w:r>
        <w:rPr>
          <w:rFonts w:ascii="Times New Roman"/>
          <w:b w:val="false"/>
          <w:i w:val="false"/>
          <w:color w:val="000000"/>
          <w:sz w:val="28"/>
        </w:rPr>
        <w:t>
      кенорнының өндіру жобасы бойынша жоспарлы өндіру көлемінің орындалуы: 50%-ға дейін – 20 балл;</w:t>
      </w:r>
      <w:r>
        <w:br/>
      </w:r>
      <w:r>
        <w:rPr>
          <w:rFonts w:ascii="Times New Roman"/>
          <w:b w:val="false"/>
          <w:i w:val="false"/>
          <w:color w:val="000000"/>
          <w:sz w:val="28"/>
        </w:rPr>
        <w:t>
      50%-дан 70%-ға дейін – 15 балл;</w:t>
      </w:r>
      <w:r>
        <w:br/>
      </w:r>
      <w:r>
        <w:rPr>
          <w:rFonts w:ascii="Times New Roman"/>
          <w:b w:val="false"/>
          <w:i w:val="false"/>
          <w:color w:val="000000"/>
          <w:sz w:val="28"/>
        </w:rPr>
        <w:t>
      70%-дан 90%-ға дейін – 10 балл;</w:t>
      </w:r>
      <w:r>
        <w:br/>
      </w:r>
      <w:r>
        <w:rPr>
          <w:rFonts w:ascii="Times New Roman"/>
          <w:b w:val="false"/>
          <w:i w:val="false"/>
          <w:color w:val="000000"/>
          <w:sz w:val="28"/>
        </w:rPr>
        <w:t>
      90%-дан 95%-ға дейін – 5 балл;</w:t>
      </w:r>
      <w:r>
        <w:br/>
      </w:r>
      <w:r>
        <w:rPr>
          <w:rFonts w:ascii="Times New Roman"/>
          <w:b w:val="false"/>
          <w:i w:val="false"/>
          <w:color w:val="000000"/>
          <w:sz w:val="28"/>
        </w:rPr>
        <w:t>
</w:t>
      </w:r>
      <w:r>
        <w:rPr>
          <w:rFonts w:ascii="Times New Roman"/>
          <w:b w:val="false"/>
          <w:i w:val="false"/>
          <w:color w:val="000000"/>
          <w:sz w:val="28"/>
        </w:rPr>
        <w:t>
      кенорнының өндіру жобасы бойынша жоспарлы аршу көлемінің орындалуы: 50%-ға дейін – 20 балл;</w:t>
      </w:r>
      <w:r>
        <w:br/>
      </w:r>
      <w:r>
        <w:rPr>
          <w:rFonts w:ascii="Times New Roman"/>
          <w:b w:val="false"/>
          <w:i w:val="false"/>
          <w:color w:val="000000"/>
          <w:sz w:val="28"/>
        </w:rPr>
        <w:t>
      50%-дан 70%-ға дейін – 15 балл;</w:t>
      </w:r>
      <w:r>
        <w:br/>
      </w:r>
      <w:r>
        <w:rPr>
          <w:rFonts w:ascii="Times New Roman"/>
          <w:b w:val="false"/>
          <w:i w:val="false"/>
          <w:color w:val="000000"/>
          <w:sz w:val="28"/>
        </w:rPr>
        <w:t>
      70%-дан 90%-ға дейін – 10 балл;</w:t>
      </w:r>
      <w:r>
        <w:br/>
      </w:r>
      <w:r>
        <w:rPr>
          <w:rFonts w:ascii="Times New Roman"/>
          <w:b w:val="false"/>
          <w:i w:val="false"/>
          <w:color w:val="000000"/>
          <w:sz w:val="28"/>
        </w:rPr>
        <w:t>
      90%-дан 95%-ға дейін – 5 балл;</w:t>
      </w:r>
      <w:r>
        <w:br/>
      </w:r>
      <w:r>
        <w:rPr>
          <w:rFonts w:ascii="Times New Roman"/>
          <w:b w:val="false"/>
          <w:i w:val="false"/>
          <w:color w:val="000000"/>
          <w:sz w:val="28"/>
        </w:rPr>
        <w:t>
      кенорнын өндірудің күнтізбелік кестесінің сақталмауы – 20 балл;</w:t>
      </w:r>
      <w:r>
        <w:br/>
      </w:r>
      <w:r>
        <w:rPr>
          <w:rFonts w:ascii="Times New Roman"/>
          <w:b w:val="false"/>
          <w:i w:val="false"/>
          <w:color w:val="000000"/>
          <w:sz w:val="28"/>
        </w:rPr>
        <w:t>
      жобалық шектерден тыс жұмыс жүргізу – 20 балл;</w:t>
      </w:r>
      <w:r>
        <w:br/>
      </w:r>
      <w:r>
        <w:rPr>
          <w:rFonts w:ascii="Times New Roman"/>
          <w:b w:val="false"/>
          <w:i w:val="false"/>
          <w:color w:val="000000"/>
          <w:sz w:val="28"/>
        </w:rPr>
        <w:t>
      жоғалтулар нормативтерін сақталмау – 20 балл;</w:t>
      </w:r>
      <w:r>
        <w:br/>
      </w:r>
      <w:r>
        <w:rPr>
          <w:rFonts w:ascii="Times New Roman"/>
          <w:b w:val="false"/>
          <w:i w:val="false"/>
          <w:color w:val="000000"/>
          <w:sz w:val="28"/>
        </w:rPr>
        <w:t>
      өндіруді дұрыс есептеуді қамтамасыз етпеу – 20 балл;</w:t>
      </w:r>
      <w:r>
        <w:br/>
      </w:r>
      <w:r>
        <w:rPr>
          <w:rFonts w:ascii="Times New Roman"/>
          <w:b w:val="false"/>
          <w:i w:val="false"/>
          <w:color w:val="000000"/>
          <w:sz w:val="28"/>
        </w:rPr>
        <w:t>
</w:t>
      </w:r>
      <w:r>
        <w:rPr>
          <w:rFonts w:ascii="Times New Roman"/>
          <w:b w:val="false"/>
          <w:i w:val="false"/>
          <w:color w:val="000000"/>
          <w:sz w:val="28"/>
        </w:rPr>
        <w:t>
      пайдалы қазбаларды ұтымды және кешенді пайдалану міндеттерінің сақталмауы – 20 балл;</w:t>
      </w:r>
      <w:r>
        <w:br/>
      </w:r>
      <w:r>
        <w:rPr>
          <w:rFonts w:ascii="Times New Roman"/>
          <w:b w:val="false"/>
          <w:i w:val="false"/>
          <w:color w:val="000000"/>
          <w:sz w:val="28"/>
        </w:rPr>
        <w:t>
      ілеспе және (немесе) табиғи газды нормативтен тыс жағу – 20 балл;</w:t>
      </w:r>
      <w:r>
        <w:br/>
      </w:r>
      <w:r>
        <w:rPr>
          <w:rFonts w:ascii="Times New Roman"/>
          <w:b w:val="false"/>
          <w:i w:val="false"/>
          <w:color w:val="000000"/>
          <w:sz w:val="28"/>
        </w:rPr>
        <w:t>
      ұңғымалар қорының сақталмауы – 20 балл;</w:t>
      </w:r>
      <w:r>
        <w:br/>
      </w:r>
      <w:r>
        <w:rPr>
          <w:rFonts w:ascii="Times New Roman"/>
          <w:b w:val="false"/>
          <w:i w:val="false"/>
          <w:color w:val="000000"/>
          <w:sz w:val="28"/>
        </w:rPr>
        <w:t>
      қабат қысымын көтеру үшін жұмыс агентін (суды, газды) қайта айдау көлемінің сақталмауы – 20 балл;</w:t>
      </w:r>
      <w:r>
        <w:br/>
      </w:r>
      <w:r>
        <w:rPr>
          <w:rFonts w:ascii="Times New Roman"/>
          <w:b w:val="false"/>
          <w:i w:val="false"/>
          <w:color w:val="000000"/>
          <w:sz w:val="28"/>
        </w:rPr>
        <w:t>
      кенорындарын жобаға сәйкес абаттандыру бойынша жұмыстардың орындалмауы – 20 балл;</w:t>
      </w:r>
      <w:r>
        <w:br/>
      </w:r>
      <w:r>
        <w:rPr>
          <w:rFonts w:ascii="Times New Roman"/>
          <w:b w:val="false"/>
          <w:i w:val="false"/>
          <w:color w:val="000000"/>
          <w:sz w:val="28"/>
        </w:rPr>
        <w:t>
      ұңғыларды салу және пайдалану кезінде техникалық жағдайдың бұзылуы – 20 балл;</w:t>
      </w:r>
      <w:r>
        <w:br/>
      </w:r>
      <w:r>
        <w:rPr>
          <w:rFonts w:ascii="Times New Roman"/>
          <w:b w:val="false"/>
          <w:i w:val="false"/>
          <w:color w:val="000000"/>
          <w:sz w:val="28"/>
        </w:rPr>
        <w:t>
      Жұмыс бағдарламасына және барлау жобаларына сәйкес геологиялық барлау жұмыстарын жүргізу кестесінің сақталмауы – 10 балл;</w:t>
      </w:r>
      <w:r>
        <w:br/>
      </w:r>
      <w:r>
        <w:rPr>
          <w:rFonts w:ascii="Times New Roman"/>
          <w:b w:val="false"/>
          <w:i w:val="false"/>
          <w:color w:val="000000"/>
          <w:sz w:val="28"/>
        </w:rPr>
        <w:t>
      объектіні сынамалық пайдалану кезінде зерттеу жұмыстары көлемінің орындалмауы – 10 балл;</w:t>
      </w:r>
      <w:r>
        <w:br/>
      </w:r>
      <w:r>
        <w:rPr>
          <w:rFonts w:ascii="Times New Roman"/>
          <w:b w:val="false"/>
          <w:i w:val="false"/>
          <w:color w:val="000000"/>
          <w:sz w:val="28"/>
        </w:rPr>
        <w:t>
      жерасты сулары мониторингінің жүргізілмеуі – 5 балл;</w:t>
      </w:r>
      <w:r>
        <w:br/>
      </w:r>
      <w:r>
        <w:rPr>
          <w:rFonts w:ascii="Times New Roman"/>
          <w:b w:val="false"/>
          <w:i w:val="false"/>
          <w:color w:val="000000"/>
          <w:sz w:val="28"/>
        </w:rPr>
        <w:t>
      су алу қондырғыларында алғашқы су алу есебінің болмауы – 5 балл.</w:t>
      </w:r>
      <w:r>
        <w:br/>
      </w:r>
      <w:r>
        <w:rPr>
          <w:rFonts w:ascii="Times New Roman"/>
          <w:b w:val="false"/>
          <w:i w:val="false"/>
          <w:color w:val="000000"/>
          <w:sz w:val="28"/>
        </w:rPr>
        <w:t>
      Келтірілген тәуекелдердің әрқайсысы сандық форматта қаралады және тәуекелдер дәрежесін анықтау үшін мәліметтер ретінде пайдаланылады.</w:t>
      </w:r>
      <w:r>
        <w:br/>
      </w:r>
      <w:r>
        <w:rPr>
          <w:rFonts w:ascii="Times New Roman"/>
          <w:b w:val="false"/>
          <w:i w:val="false"/>
          <w:color w:val="000000"/>
          <w:sz w:val="28"/>
        </w:rPr>
        <w:t>
</w:t>
      </w:r>
      <w:r>
        <w:rPr>
          <w:rFonts w:ascii="Times New Roman"/>
          <w:b w:val="false"/>
          <w:i w:val="false"/>
          <w:color w:val="000000"/>
          <w:sz w:val="28"/>
        </w:rPr>
        <w:t>
      Мынадай балл жинаған субъектілер:</w:t>
      </w:r>
      <w:r>
        <w:br/>
      </w:r>
      <w:r>
        <w:rPr>
          <w:rFonts w:ascii="Times New Roman"/>
          <w:b w:val="false"/>
          <w:i w:val="false"/>
          <w:color w:val="000000"/>
          <w:sz w:val="28"/>
        </w:rPr>
        <w:t>
      80 баллдан жоғары - жоғары дәрежелі тәуекелділерге;</w:t>
      </w:r>
      <w:r>
        <w:br/>
      </w:r>
      <w:r>
        <w:rPr>
          <w:rFonts w:ascii="Times New Roman"/>
          <w:b w:val="false"/>
          <w:i w:val="false"/>
          <w:color w:val="000000"/>
          <w:sz w:val="28"/>
        </w:rPr>
        <w:t>
      30-дан 80 баллға дейін - орташа дәрежелі тәуекелділерге;</w:t>
      </w:r>
      <w:r>
        <w:br/>
      </w:r>
      <w:r>
        <w:rPr>
          <w:rFonts w:ascii="Times New Roman"/>
          <w:b w:val="false"/>
          <w:i w:val="false"/>
          <w:color w:val="000000"/>
          <w:sz w:val="28"/>
        </w:rPr>
        <w:t>
      30-ға дейін - елеусіз дәрежелі тәуекелділерге жатқызылады.</w:t>
      </w:r>
      <w:r>
        <w:br/>
      </w:r>
      <w:r>
        <w:rPr>
          <w:rFonts w:ascii="Times New Roman"/>
          <w:b w:val="false"/>
          <w:i w:val="false"/>
          <w:color w:val="000000"/>
          <w:sz w:val="28"/>
        </w:rPr>
        <w:t>
</w:t>
      </w:r>
      <w:r>
        <w:rPr>
          <w:rFonts w:ascii="Times New Roman"/>
          <w:b w:val="false"/>
          <w:i w:val="false"/>
          <w:color w:val="000000"/>
          <w:sz w:val="28"/>
        </w:rPr>
        <w:t>
      6. Қызмет кезеңінде, жеке кәсіпкерлік саласындағы бақылау субъектілері, бұзушылыққа жол берген жағдайда, тиісті тексерулердің реттілігіне қарай, төменгі дәрежелі санаттан неғұрлым жоғары тәуекел дәрежесіне және керісінше ауысуы мүмкін.</w:t>
      </w:r>
      <w:r>
        <w:br/>
      </w:r>
      <w:r>
        <w:rPr>
          <w:rFonts w:ascii="Times New Roman"/>
          <w:b w:val="false"/>
          <w:i w:val="false"/>
          <w:color w:val="000000"/>
          <w:sz w:val="28"/>
        </w:rPr>
        <w:t>
</w:t>
      </w:r>
      <w:r>
        <w:rPr>
          <w:rFonts w:ascii="Times New Roman"/>
          <w:b w:val="false"/>
          <w:i w:val="false"/>
          <w:color w:val="000000"/>
          <w:sz w:val="28"/>
        </w:rPr>
        <w:t>
      Бір тәуекелік тобының ішінде тексерулер жүргізу кезегі:</w:t>
      </w:r>
      <w:r>
        <w:br/>
      </w:r>
      <w:r>
        <w:rPr>
          <w:rFonts w:ascii="Times New Roman"/>
          <w:b w:val="false"/>
          <w:i w:val="false"/>
          <w:color w:val="000000"/>
          <w:sz w:val="28"/>
        </w:rPr>
        <w:t>
</w:t>
      </w:r>
      <w:r>
        <w:rPr>
          <w:rFonts w:ascii="Times New Roman"/>
          <w:b w:val="false"/>
          <w:i w:val="false"/>
          <w:color w:val="000000"/>
          <w:sz w:val="28"/>
        </w:rPr>
        <w:t>
      1) өндіру көлемі бойынша;</w:t>
      </w:r>
      <w:r>
        <w:br/>
      </w:r>
      <w:r>
        <w:rPr>
          <w:rFonts w:ascii="Times New Roman"/>
          <w:b w:val="false"/>
          <w:i w:val="false"/>
          <w:color w:val="000000"/>
          <w:sz w:val="28"/>
        </w:rPr>
        <w:t>
</w:t>
      </w:r>
      <w:r>
        <w:rPr>
          <w:rFonts w:ascii="Times New Roman"/>
          <w:b w:val="false"/>
          <w:i w:val="false"/>
          <w:color w:val="000000"/>
          <w:sz w:val="28"/>
        </w:rPr>
        <w:t>
      2) жиналған баллдардың анағұрлым көп сомасы бойынша анықталады.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