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74c8c" w14:textId="0e74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"Салалық марапаттау жүйесінің кейбір мәселелері туралы" Қазақстан Республикасы Денсаулық сақтау министрінің міндетін атқарушының 2009 жылғы 10 қарашадағы N 689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2011 жылғы 10 қазандағы № 693 бұйрығы. Қазақстан Республикасы Әділет министрлігінде 2011 жылғы 19 қазанда № 7270 тіркелді. Күші жойылды - Қазақстан Республикасы Денсаулық сақтау және әлеуметтік даму министрінің 2015 жылғы 29 мамырдағы № 429 бұйрығымен</w:t>
      </w:r>
    </w:p>
    <w:p>
      <w:pPr>
        <w:spacing w:after="0"/>
        <w:ind w:left="0"/>
        <w:jc w:val="both"/>
      </w:pPr>
      <w:bookmarkStart w:name="z1" w:id="0"/>
      <w:r>
        <w:rPr>
          <w:rFonts w:ascii="Times New Roman"/>
          <w:b w:val="false"/>
          <w:i w:val="false"/>
          <w:color w:val="ff0000"/>
          <w:sz w:val="28"/>
        </w:rPr>
        <w:t xml:space="preserve">
      Ескерту. Күші жойылды - ҚР Денсаулық сақтау және әлеуметтік даму министрінің 29.05.2015 </w:t>
      </w:r>
      <w:r>
        <w:rPr>
          <w:rFonts w:ascii="Times New Roman"/>
          <w:b w:val="false"/>
          <w:i w:val="false"/>
          <w:color w:val="ff0000"/>
          <w:sz w:val="28"/>
        </w:rPr>
        <w:t>№ 429</w:t>
      </w:r>
      <w:r>
        <w:rPr>
          <w:rFonts w:ascii="Times New Roman"/>
          <w:b w:val="false"/>
          <w:i w:val="false"/>
          <w:color w:val="ff0000"/>
          <w:sz w:val="28"/>
        </w:rPr>
        <w:t xml:space="preserve"> (оны алғашқы ресми жариялаған күнінен кейін қолданысқа енгізіледі) бұйрығымен.</w:t>
      </w:r>
    </w:p>
    <w:bookmarkEnd w:id="0"/>
    <w:bookmarkStart w:name="z2" w:id="1"/>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«Салалық марапаттау жүйесінің кейбір мәселелері туралы»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5876 тіркелген, 2009 жылғы 8 желтоқсандағы № 187 Заң газетінде жарияланған) (бұдан әрі - Бұйрық) мынадай өзгерістер мен толықтырулар енгізілсін:</w:t>
      </w:r>
      <w:r>
        <w:br/>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 марапаттауының мынадай түрлері бекітілсін: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министрлігінің Құрмет грамотасымен марапаттау;</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министрінің Алғысын жариялау;</w:t>
      </w:r>
      <w:r>
        <w:br/>
      </w:r>
      <w:r>
        <w:rPr>
          <w:rFonts w:ascii="Times New Roman"/>
          <w:b w:val="false"/>
          <w:i w:val="false"/>
          <w:color w:val="000000"/>
          <w:sz w:val="28"/>
        </w:rPr>
        <w:t>
</w:t>
      </w:r>
      <w:r>
        <w:rPr>
          <w:rFonts w:ascii="Times New Roman"/>
          <w:b w:val="false"/>
          <w:i w:val="false"/>
          <w:color w:val="000000"/>
          <w:sz w:val="28"/>
        </w:rPr>
        <w:t>
      3) ақшалай сыйақы беру.»;</w:t>
      </w:r>
      <w:r>
        <w:br/>
      </w:r>
      <w:r>
        <w:rPr>
          <w:rFonts w:ascii="Times New Roman"/>
          <w:b w:val="false"/>
          <w:i w:val="false"/>
          <w:color w:val="000000"/>
          <w:sz w:val="28"/>
        </w:rPr>
        <w:t>
</w:t>
      </w:r>
      <w:r>
        <w:rPr>
          <w:rFonts w:ascii="Times New Roman"/>
          <w:b w:val="false"/>
          <w:i w:val="false"/>
          <w:color w:val="000000"/>
          <w:sz w:val="28"/>
        </w:rPr>
        <w:t>
      мынадай мазмұндағы 6-1 тармақпен толықтырылсын:</w:t>
      </w:r>
      <w:r>
        <w:br/>
      </w:r>
      <w:r>
        <w:rPr>
          <w:rFonts w:ascii="Times New Roman"/>
          <w:b w:val="false"/>
          <w:i w:val="false"/>
          <w:color w:val="000000"/>
          <w:sz w:val="28"/>
        </w:rPr>
        <w:t>
      «6-1. Қазақстан Республикасы Еңбек кодексінің 236-бабына сәйкес денсаулық сақтау ұйымдарының қызметкерлерін ақшалай сыйақы түрінде марапаттау лауазымдық міндеттерін мінсіз адал атқарғаны, жұмыстарды, оның ішінде ерекше қиын және шұғыл жұмыстарды жоғары сапалы орындағаны үшін, бастамасы, шығармашылық белсенділігі және жұмыстағы басқа да жетістіктері үшін жүзеге асырылады.</w:t>
      </w:r>
      <w:r>
        <w:br/>
      </w:r>
      <w:r>
        <w:rPr>
          <w:rFonts w:ascii="Times New Roman"/>
          <w:b w:val="false"/>
          <w:i w:val="false"/>
          <w:color w:val="000000"/>
          <w:sz w:val="28"/>
        </w:rPr>
        <w:t>
      Бастапқы медициналық-санитариялық көмек (бұдан әрі - БМСК) ұйымдарының әлеуметтік қызметкерлеріне ақшалай сыйақы беру БМСК тарифіне қосымша компонентке нысаналы ағымдағы трансферттер түрінде бөлінген республикалық бюджет қаражаты есебінен төленеді.</w:t>
      </w:r>
      <w:r>
        <w:br/>
      </w:r>
      <w:r>
        <w:rPr>
          <w:rFonts w:ascii="Times New Roman"/>
          <w:b w:val="false"/>
          <w:i w:val="false"/>
          <w:color w:val="000000"/>
          <w:sz w:val="28"/>
        </w:rPr>
        <w:t>
      БМСК ұйымдарының қол жеткізген жұмыстарының нәтижелері үшін БМСК әлеуметтік қызметкерлеріне ақшалай сыйақы төлеуге арналған қаржылық қаражат қоры «Тегін медициналық көмектің кепілдік берілген көлемі шеңберінде көрсетілетін медициналық қызметтерге арналған тарифтер жасау мен шығындарды жоспарлау әдістемесін бекіту туралы»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5946 тіркелген) (бұдан әрі - Әдістеме) белгіленген БМСК медицина қызметкерлері үшін қаржылық қаражат қорын жасау тетігіне ұқсас жасалады.</w:t>
      </w:r>
      <w:r>
        <w:br/>
      </w:r>
      <w:r>
        <w:rPr>
          <w:rFonts w:ascii="Times New Roman"/>
          <w:b w:val="false"/>
          <w:i w:val="false"/>
          <w:color w:val="000000"/>
          <w:sz w:val="28"/>
        </w:rPr>
        <w:t>
      Ақшалай сыйақы төлеуге арналған қаражатты бөлу, БМСК әлеуметтік қызметкерлеріне ақшалай сыйақы мөлшерін анықтау БМСК ұйымдарының немесе денсаулық сақтау ұйымдарының оның құрамына осы БМСК (бөлімше) Ұйымдары кіретін, бірінші басшының бұйрығымен құрылған комиссия «Медицина қызметкерлеріне еңбекақы төлеу қағидаларын бекіту туралы» Қазақстан Республикасы Денсаулық сақтау министрінің 2011 жылғы 20 мамырдағы № 310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6972 тіркелген) бекітілген Денсаулық сақтау ұйымдарының медицина қызметкерлеріне денсаулық сақтау ұйымдарында көрсетілетін медициналық көмектің көлемі мен сапасына байланысты республикалық бюджеттен бастапқы медициналық-санитариялық көмек тарифіне қосымша берілетін компонентке қаржы бөлу есебінен еңбекақы төлеу қағидаларымен (бұдан әрі - Қағида) анықталған БМСК медицина қызметкерлеріне ынталандыратын үстемеақы белуге ұқсас айқындалады.</w:t>
      </w:r>
      <w:r>
        <w:br/>
      </w:r>
      <w:r>
        <w:rPr>
          <w:rFonts w:ascii="Times New Roman"/>
          <w:b w:val="false"/>
          <w:i w:val="false"/>
          <w:color w:val="000000"/>
          <w:sz w:val="28"/>
        </w:rPr>
        <w:t>
      БМСК әлеуметтік қызметкерлеріне ақшалай сыйақы төлеу Қағидаға және Әдістеменің 5-бөліміне сәйкес БМСК медицина қызметкерлеріне ынталандыру сипатында қосымша ақы төлеуге жүзеге асыруға ұқсас жүзеге асырылады.</w:t>
      </w:r>
      <w:r>
        <w:br/>
      </w:r>
      <w:r>
        <w:rPr>
          <w:rFonts w:ascii="Times New Roman"/>
          <w:b w:val="false"/>
          <w:i w:val="false"/>
          <w:color w:val="000000"/>
          <w:sz w:val="28"/>
        </w:rPr>
        <w:t>
      БМСК ұйымдарының әлеуметтік қызметкерлері үшін ақшалай сыйақы сомасын анықтау үдерісі Медицина қызметкерлері үшін Әдістемеде белгіленген БМСК тарифіне қосымша компонент сомасын анықтау рәсіміне ұқсас мынадай алгоритм бойынша анықталады:</w:t>
      </w:r>
      <w:r>
        <w:br/>
      </w:r>
      <w:r>
        <w:rPr>
          <w:rFonts w:ascii="Times New Roman"/>
          <w:b w:val="false"/>
          <w:i w:val="false"/>
          <w:color w:val="000000"/>
          <w:sz w:val="28"/>
        </w:rPr>
        <w:t>
</w:t>
      </w:r>
      <w:r>
        <w:rPr>
          <w:rFonts w:ascii="Times New Roman"/>
          <w:b w:val="false"/>
          <w:i w:val="false"/>
          <w:color w:val="000000"/>
          <w:sz w:val="28"/>
        </w:rPr>
        <w:t>
      1) әрбір БМСК ұйымдарының әлеуметтік қызметкерлері үшін индикаторлар мәнінің интегралды (кешенді) көрсеткіші баллдар бойынша мынадай:</w:t>
      </w:r>
      <w:r>
        <w:br/>
      </w:r>
      <w:r>
        <w:rPr>
          <w:rFonts w:ascii="Times New Roman"/>
          <w:b w:val="false"/>
          <w:i w:val="false"/>
          <w:color w:val="000000"/>
          <w:sz w:val="28"/>
        </w:rPr>
        <w:t>
      әлеуметтік қызметкерлер қызметін бағалау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БМСК ұйымдарының әлеуметтік қызметкерлері жұмысының қол жеткізілген нәтижелерін бағалау индикаторлары арқылы жүзеге асырылатын;</w:t>
      </w:r>
      <w:r>
        <w:br/>
      </w:r>
      <w:r>
        <w:rPr>
          <w:rFonts w:ascii="Times New Roman"/>
          <w:b w:val="false"/>
          <w:i w:val="false"/>
          <w:color w:val="000000"/>
          <w:sz w:val="28"/>
        </w:rPr>
        <w:t>
      БМСК ұйымдарының әлеуметтік қызметкерлер қызметін бағалау индикаторлары үшін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кодтар тізбесі пайдаланылатын ерекшеліктерді қоспағанда Әдістемеге 6-қосымшаға сәйкес медицина қызметкерлері үшін соманы бөлу кезінде индикаторлар мәнінің интегралды көрсеткішін анықтау рәсіміне ұқсас анықталады;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әрбір БМСК ұйымының әлеуметтік қызметкерлер үшін ақшалай сыйақы сомасы теңгемен есептеледі;</w:t>
      </w:r>
      <w:r>
        <w:br/>
      </w:r>
      <w:r>
        <w:rPr>
          <w:rFonts w:ascii="Times New Roman"/>
          <w:b w:val="false"/>
          <w:i w:val="false"/>
          <w:color w:val="000000"/>
          <w:sz w:val="28"/>
        </w:rPr>
        <w:t>
</w:t>
      </w:r>
      <w:r>
        <w:rPr>
          <w:rFonts w:ascii="Times New Roman"/>
          <w:b w:val="false"/>
          <w:i w:val="false"/>
          <w:color w:val="000000"/>
          <w:sz w:val="28"/>
        </w:rPr>
        <w:t>
      3) ішкі құрылымдық бөлімшелердің әлеуметтік қызметкерлері үшін ақшалай сыйақы сомасын анықтау Қағидаға сәйкес ынталандыру компоненті төлемдерінің сомасын бөлуге ұқсас көрсетілген кезеңге еңбекақы қорының қатынасына сәйкес жүзеге асырылады.».</w:t>
      </w:r>
      <w:r>
        <w:br/>
      </w:r>
      <w:r>
        <w:rPr>
          <w:rFonts w:ascii="Times New Roman"/>
          <w:b w:val="false"/>
          <w:i w:val="false"/>
          <w:color w:val="000000"/>
          <w:sz w:val="28"/>
        </w:rPr>
        <w:t>
      Бұйрықтың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бұйрыққа 4-қосымшаға сәйкес қоса беріліп отырған денсаулық сақтау саласындағы құрметті атақтарды беру ережесі бекітілсін.»;</w:t>
      </w:r>
      <w:r>
        <w:br/>
      </w:r>
      <w:r>
        <w:rPr>
          <w:rFonts w:ascii="Times New Roman"/>
          <w:b w:val="false"/>
          <w:i w:val="false"/>
          <w:color w:val="000000"/>
          <w:sz w:val="28"/>
        </w:rPr>
        <w:t>
      Бұйрықпен бекітілген Денсаулық сақтау саласында құрметті атақтарды беру ережелерінде (бұдан әрі - Ереже):</w:t>
      </w:r>
      <w:r>
        <w:br/>
      </w:r>
      <w:r>
        <w:rPr>
          <w:rFonts w:ascii="Times New Roman"/>
          <w:b w:val="false"/>
          <w:i w:val="false"/>
          <w:color w:val="000000"/>
          <w:sz w:val="28"/>
        </w:rPr>
        <w:t>
      оң жақ жоғарғы бұрышындағы тақырыбы мынадай редакцияда жазылсын:</w:t>
      </w:r>
      <w:r>
        <w:br/>
      </w:r>
      <w:r>
        <w:rPr>
          <w:rFonts w:ascii="Times New Roman"/>
          <w:b w:val="false"/>
          <w:i w:val="false"/>
          <w:color w:val="000000"/>
          <w:sz w:val="28"/>
        </w:rPr>
        <w:t>
      «Қазақстан Республикасы Денсаулық сақтау министрінің міндетін атқарушының 2009 жылғы 10 қарашадағы № 689 бұйрығына 4-қосымша».</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«Осы бұйрыққа 5-қосымшаға сәйкес Қазақстан Республикасы Денсаулық сақтау министрінің, Қазақстан Республикасы Денсаулық сақтау министрінің міндетін атқарушының кейбір бұйрықтарының күші жойылды деп танылсын.».</w:t>
      </w:r>
      <w:r>
        <w:br/>
      </w:r>
      <w:r>
        <w:rPr>
          <w:rFonts w:ascii="Times New Roman"/>
          <w:b w:val="false"/>
          <w:i w:val="false"/>
          <w:color w:val="000000"/>
          <w:sz w:val="28"/>
        </w:rPr>
        <w:t>
      Бұйрыққа қосымшаның оң жақ жоғарғы бұрышындағы тақырыбы мынадай редакцияда жазылсын:</w:t>
      </w:r>
      <w:r>
        <w:br/>
      </w:r>
      <w:r>
        <w:rPr>
          <w:rFonts w:ascii="Times New Roman"/>
          <w:b w:val="false"/>
          <w:i w:val="false"/>
          <w:color w:val="000000"/>
          <w:sz w:val="28"/>
        </w:rPr>
        <w:t>
      «Қазақстан Республикасы Денсаулық сақтау министрінің міндетін атқарушының 2009 жылғы 10 қарашадағы № 689 бұйрығына 5-қосымша».</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w:t>
      </w:r>
      <w:r>
        <w:br/>
      </w:r>
      <w:r>
        <w:rPr>
          <w:rFonts w:ascii="Times New Roman"/>
          <w:b w:val="false"/>
          <w:i w:val="false"/>
          <w:color w:val="000000"/>
          <w:sz w:val="28"/>
        </w:rPr>
        <w:t>
Стратегиялық даму департаменті (Б.Т.Төкежанов) осы бұйрықты заңнамада белгіленген тәртіппен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 мемлекеттік тіркеуден өткеннен кейін осы бұйрықтың заңнамада белгіленген тәртіппен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А.Д.Құрманғалиеваға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 және 2011 жылғы 1 шілдеден бастап туындаған қатынастарға қолданылады.</w:t>
      </w:r>
    </w:p>
    <w:bookmarkEnd w:id="1"/>
    <w:p>
      <w:pPr>
        <w:spacing w:after="0"/>
        <w:ind w:left="0"/>
        <w:jc w:val="both"/>
      </w:pPr>
      <w:r>
        <w:rPr>
          <w:rFonts w:ascii="Times New Roman"/>
          <w:b w:val="false"/>
          <w:i/>
          <w:color w:val="000000"/>
          <w:sz w:val="28"/>
        </w:rPr>
        <w:t>      Министр                              С. Қайырбекова</w:t>
      </w:r>
    </w:p>
    <w:bookmarkStart w:name="z1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10 қазандағы   </w:t>
      </w:r>
      <w:r>
        <w:br/>
      </w:r>
      <w:r>
        <w:rPr>
          <w:rFonts w:ascii="Times New Roman"/>
          <w:b w:val="false"/>
          <w:i w:val="false"/>
          <w:color w:val="000000"/>
          <w:sz w:val="28"/>
        </w:rPr>
        <w:t xml:space="preserve">
N 693 бұйрығына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1-қосымша          </w:t>
      </w:r>
    </w:p>
    <w:p>
      <w:pPr>
        <w:spacing w:after="0"/>
        <w:ind w:left="0"/>
        <w:jc w:val="left"/>
      </w:pPr>
      <w:r>
        <w:rPr>
          <w:rFonts w:ascii="Times New Roman"/>
          <w:b/>
          <w:i w:val="false"/>
          <w:color w:val="000000"/>
        </w:rPr>
        <w:t xml:space="preserve"> Бастапқы медициналық-санитариялық көмек ұйымдарының әлеуметтік қызметкерлері жұмыстарының қол жеткізілген нәтижелерін бағалау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573"/>
        <w:gridCol w:w="3853"/>
        <w:gridCol w:w="2933"/>
        <w:gridCol w:w="145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формуласы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Нешеге санауға</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бөлінгіш</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бөлгіш</w:t>
            </w: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ұйымдарына тіркелген тұрғындар ішінен тәулік бойы стационарға емдеуге жатқызуды қажет етпейтін асқынған созылмалы аурулары бар адамдарды емдеуге жатқызу жағдайлары</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ұйымдарына тіркелген тұрғындар ішінен тәуліктік стационарға емдеуге жатқызуды қажет етпейтін асқынған созылмалы аурулары бар адамдардың емдеуге жатқызқызылғандар саны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БМСК ұйымдарына тіркелген тұрғындар ішінен емдеуге жатқызған барлық науқастар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3794"/>
        <w:gridCol w:w="2720"/>
        <w:gridCol w:w="2959"/>
        <w:gridCol w:w="2202"/>
      </w:tblGrid>
      <w:tr>
        <w:trPr>
          <w:trHeight w:val="30" w:hRule="atLeast"/>
        </w:trPr>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2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МҰ* шектік мәні</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Кезеңділік (тоқсанына, жылына бір рет)</w:t>
            </w:r>
          </w:p>
        </w:tc>
      </w:tr>
      <w:tr>
        <w:trPr>
          <w:trHeight w:val="195" w:hRule="atLeast"/>
        </w:trPr>
        <w:tc>
          <w:tcPr>
            <w:tcW w:w="0" w:type="auto"/>
            <w:vMerge/>
            <w:tcBorders>
              <w:top w:val="nil"/>
              <w:left w:val="single" w:color="cfcfcf" w:sz="5"/>
              <w:bottom w:val="single" w:color="cfcfcf" w:sz="5"/>
              <w:right w:val="single" w:color="cfcfcf" w:sz="5"/>
            </w:tcBorders>
          </w:tcP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алымы</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 нысаны Бұйрыққа 2 қосымшаның кестесінде көрсетілген АХЖ-10** кодтары бойынша негізгі диагноз</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066/е-н емдеуге жатқызылған науқастар</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алдыңғы тоқсанмен салыстырғанда 5%-ға төмендеу</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r>
    </w:tbl>
    <w:p>
      <w:pPr>
        <w:spacing w:after="0"/>
        <w:ind w:left="0"/>
        <w:jc w:val="both"/>
      </w:pPr>
      <w:r>
        <w:rPr>
          <w:rFonts w:ascii="Times New Roman"/>
          <w:b w:val="false"/>
          <w:i w:val="false"/>
          <w:color w:val="000000"/>
          <w:sz w:val="28"/>
        </w:rPr>
        <w:t>      Аббревиатуралардың толық жазылуы:</w:t>
      </w:r>
      <w:r>
        <w:br/>
      </w:r>
      <w:r>
        <w:rPr>
          <w:rFonts w:ascii="Times New Roman"/>
          <w:b w:val="false"/>
          <w:i w:val="false"/>
          <w:color w:val="000000"/>
          <w:sz w:val="28"/>
        </w:rPr>
        <w:t>
      * МҰ - медициналық ұйым;</w:t>
      </w:r>
      <w:r>
        <w:br/>
      </w:r>
      <w:r>
        <w:rPr>
          <w:rFonts w:ascii="Times New Roman"/>
          <w:b w:val="false"/>
          <w:i w:val="false"/>
          <w:color w:val="000000"/>
          <w:sz w:val="28"/>
        </w:rPr>
        <w:t>
      **АХЖ - Аурулардың халықаралық жіктемесі 10-шы қайта қаралым</w:t>
      </w:r>
    </w:p>
    <w:bookmarkStart w:name="z1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2011 жылғы 10 қазандағы    </w:t>
      </w:r>
      <w:r>
        <w:br/>
      </w:r>
      <w:r>
        <w:rPr>
          <w:rFonts w:ascii="Times New Roman"/>
          <w:b w:val="false"/>
          <w:i w:val="false"/>
          <w:color w:val="000000"/>
          <w:sz w:val="28"/>
        </w:rPr>
        <w:t xml:space="preserve">
N 693 бұйрығына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«Тіркелген тұрғындар ішінен тәулікбойы стационарға емдеуге жатқызуды қажет етпейтін асқынған созылмалы аурулары бар адамдарды емдеуге жатқызу деңгейі» индикаторларын есептеу кезінде ескерілетін ауруларға арналған Аурулардың халықаралық жіктемесі (бұдан әрі - АХЖ-10) кодтарының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3313"/>
        <w:gridCol w:w="771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кодтары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атауы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50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тапшылықты анемия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50 - G 64;</w:t>
            </w:r>
            <w:r>
              <w:br/>
            </w:r>
            <w:r>
              <w:rPr>
                <w:rFonts w:ascii="Times New Roman"/>
                <w:b w:val="false"/>
                <w:i w:val="false"/>
                <w:color w:val="000000"/>
                <w:sz w:val="20"/>
              </w:rPr>
              <w:t>
G 70 - G 73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нервілердің, нерв түбіршіктері және өрімдерінің зақымдануы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гипертензия</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 15 - V 19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Артроздар</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10, N 12, N 15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Бүйректің түтік-интерстициалдық аурулары</w:t>
            </w:r>
          </w:p>
        </w:tc>
      </w:tr>
    </w:tbl>
    <w:bookmarkStart w:name="z18"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2011 жылғы 10 қазандағы  </w:t>
      </w:r>
      <w:r>
        <w:br/>
      </w:r>
      <w:r>
        <w:rPr>
          <w:rFonts w:ascii="Times New Roman"/>
          <w:b w:val="false"/>
          <w:i w:val="false"/>
          <w:color w:val="000000"/>
          <w:sz w:val="28"/>
        </w:rPr>
        <w:t xml:space="preserve">
бұйрығына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2009 жылғы 10 қарашадағы  </w:t>
      </w:r>
      <w:r>
        <w:br/>
      </w:r>
      <w:r>
        <w:rPr>
          <w:rFonts w:ascii="Times New Roman"/>
          <w:b w:val="false"/>
          <w:i w:val="false"/>
          <w:color w:val="000000"/>
          <w:sz w:val="28"/>
        </w:rPr>
        <w:t xml:space="preserve">
№ 689 бұйрығына     </w:t>
      </w:r>
      <w:r>
        <w:br/>
      </w:r>
      <w:r>
        <w:rPr>
          <w:rFonts w:ascii="Times New Roman"/>
          <w:b w:val="false"/>
          <w:i w:val="false"/>
          <w:color w:val="000000"/>
          <w:sz w:val="28"/>
        </w:rPr>
        <w:t xml:space="preserve">
3-қосымша        </w:t>
      </w:r>
    </w:p>
    <w:p>
      <w:pPr>
        <w:spacing w:after="0"/>
        <w:ind w:left="0"/>
        <w:jc w:val="left"/>
      </w:pPr>
      <w:r>
        <w:rPr>
          <w:rFonts w:ascii="Times New Roman"/>
          <w:b/>
          <w:i w:val="false"/>
          <w:color w:val="000000"/>
        </w:rPr>
        <w:t xml:space="preserve"> БМСК әлеуметтік қызметкерлері үшін ақшалай сыйақы сомасын есептеу</w:t>
      </w:r>
    </w:p>
    <w:p>
      <w:pPr>
        <w:spacing w:after="0"/>
        <w:ind w:left="0"/>
        <w:jc w:val="both"/>
      </w:pPr>
      <w:r>
        <w:rPr>
          <w:rFonts w:ascii="Times New Roman"/>
          <w:b w:val="false"/>
          <w:i w:val="false"/>
          <w:color w:val="000000"/>
          <w:sz w:val="28"/>
        </w:rPr>
        <w:t>      1. БМСК әлеуметтік қызметкерлері үшін ақшалай сыйақы сомасын есептеу екі кезеңде жүргізіледі, бұл ретте есептеу бірінші кезеңде өңірлер және БМСК ұйымдарының деңгейіне дейін, ал екінші кезеңде - БМСК ұйымдарының әрбір әлеуметтік қызметкеріне дейін жүзеге асырылады.</w:t>
      </w:r>
      <w:r>
        <w:br/>
      </w:r>
      <w:r>
        <w:rPr>
          <w:rFonts w:ascii="Times New Roman"/>
          <w:b w:val="false"/>
          <w:i w:val="false"/>
          <w:color w:val="000000"/>
          <w:sz w:val="28"/>
        </w:rPr>
        <w:t>
      2. БМСК әлеуметтік қызметкерлері үшін ақшалай сыйақы есептеудің бірінші кезеңі мынадай түрде жүзеге асырылады:</w:t>
      </w:r>
      <w:r>
        <w:br/>
      </w:r>
      <w:r>
        <w:rPr>
          <w:rFonts w:ascii="Times New Roman"/>
          <w:b w:val="false"/>
          <w:i w:val="false"/>
          <w:color w:val="000000"/>
          <w:sz w:val="28"/>
        </w:rPr>
        <w:t>
      1) БМСК әлеуметтік қызметкерлері үшін ақшалай сыйақы сомасы мынадай формула бойынша анықталады:</w:t>
      </w:r>
    </w:p>
    <w:p>
      <w:pPr>
        <w:spacing w:after="0"/>
        <w:ind w:left="0"/>
        <w:jc w:val="both"/>
      </w:pPr>
      <w:r>
        <w:rPr>
          <w:rFonts w:ascii="Times New Roman"/>
          <w:b w:val="false"/>
          <w:i w:val="false"/>
          <w:color w:val="000000"/>
          <w:sz w:val="28"/>
        </w:rPr>
        <w:t>Ф</w:t>
      </w:r>
      <w:r>
        <w:rPr>
          <w:rFonts w:ascii="Times New Roman"/>
          <w:b w:val="false"/>
          <w:i w:val="false"/>
          <w:color w:val="000000"/>
          <w:vertAlign w:val="subscript"/>
        </w:rPr>
        <w:t>мұ</w:t>
      </w:r>
      <w:r>
        <w:rPr>
          <w:rFonts w:ascii="Times New Roman"/>
          <w:b w:val="false"/>
          <w:i w:val="false"/>
          <w:color w:val="000000"/>
          <w:sz w:val="28"/>
        </w:rPr>
        <w:t>=С</w:t>
      </w:r>
      <w:r>
        <w:rPr>
          <w:rFonts w:ascii="Times New Roman"/>
          <w:b w:val="false"/>
          <w:i w:val="false"/>
          <w:color w:val="000000"/>
          <w:vertAlign w:val="subscript"/>
        </w:rPr>
        <w:t>мұ</w:t>
      </w:r>
      <w:r>
        <w:rPr>
          <w:rFonts w:ascii="Times New Roman"/>
          <w:b w:val="false"/>
          <w:i w:val="false"/>
          <w:color w:val="000000"/>
          <w:sz w:val="28"/>
        </w:rPr>
        <w:t>*ССН,</w:t>
      </w:r>
    </w:p>
    <w:p>
      <w:pPr>
        <w:spacing w:after="0"/>
        <w:ind w:left="0"/>
        <w:jc w:val="both"/>
      </w:pPr>
      <w:r>
        <w:rPr>
          <w:rFonts w:ascii="Times New Roman"/>
          <w:b w:val="false"/>
          <w:i w:val="false"/>
          <w:color w:val="000000"/>
          <w:sz w:val="28"/>
        </w:rPr>
        <w:t>      мұнда, — Ф</w:t>
      </w:r>
      <w:r>
        <w:rPr>
          <w:rFonts w:ascii="Times New Roman"/>
          <w:b w:val="false"/>
          <w:i w:val="false"/>
          <w:color w:val="000000"/>
          <w:vertAlign w:val="subscript"/>
        </w:rPr>
        <w:t>мұ</w:t>
      </w:r>
      <w:r>
        <w:rPr>
          <w:rFonts w:ascii="Times New Roman"/>
          <w:b w:val="false"/>
          <w:i w:val="false"/>
          <w:color w:val="000000"/>
          <w:sz w:val="28"/>
        </w:rPr>
        <w:t xml:space="preserve"> - </w:t>
      </w:r>
      <w:r>
        <w:rPr>
          <w:rFonts w:ascii="Times New Roman"/>
          <w:b w:val="false"/>
          <w:i/>
          <w:color w:val="000000"/>
          <w:sz w:val="28"/>
        </w:rPr>
        <w:t>медициналық ұйымдар бойынша әлеуметтік қызметкерлер үшін ақшалай сыйақы сомасы;</w:t>
      </w:r>
      <w:r>
        <w:br/>
      </w:r>
      <w:r>
        <w:rPr>
          <w:rFonts w:ascii="Times New Roman"/>
          <w:b w:val="false"/>
          <w:i w:val="false"/>
          <w:color w:val="000000"/>
          <w:sz w:val="28"/>
        </w:rPr>
        <w:t>
      С</w:t>
      </w:r>
      <w:r>
        <w:rPr>
          <w:rFonts w:ascii="Times New Roman"/>
          <w:b w:val="false"/>
          <w:i w:val="false"/>
          <w:color w:val="000000"/>
          <w:vertAlign w:val="subscript"/>
        </w:rPr>
        <w:t>мұ</w:t>
      </w:r>
      <w:r>
        <w:rPr>
          <w:rFonts w:ascii="Times New Roman"/>
          <w:b w:val="false"/>
          <w:i w:val="false"/>
          <w:color w:val="000000"/>
          <w:sz w:val="28"/>
        </w:rPr>
        <w:t xml:space="preserve"> - </w:t>
      </w:r>
      <w:r>
        <w:rPr>
          <w:rFonts w:ascii="Times New Roman"/>
          <w:b w:val="false"/>
          <w:i/>
          <w:color w:val="000000"/>
          <w:sz w:val="28"/>
        </w:rPr>
        <w:t>медициналық ұйым бойынша баллдар сомасы;</w:t>
      </w:r>
      <w:r>
        <w:br/>
      </w:r>
      <w:r>
        <w:rPr>
          <w:rFonts w:ascii="Times New Roman"/>
          <w:b w:val="false"/>
          <w:i w:val="false"/>
          <w:color w:val="000000"/>
          <w:sz w:val="28"/>
        </w:rPr>
        <w:t xml:space="preserve">
      ССН - </w:t>
      </w:r>
      <w:r>
        <w:rPr>
          <w:rFonts w:ascii="Times New Roman"/>
          <w:b w:val="false"/>
          <w:i/>
          <w:color w:val="000000"/>
          <w:sz w:val="28"/>
        </w:rPr>
        <w:t>сыйақы ставкасының нормасы немесе 1 балл құны.</w:t>
      </w:r>
      <w:r>
        <w:br/>
      </w:r>
      <w:r>
        <w:rPr>
          <w:rFonts w:ascii="Times New Roman"/>
          <w:b w:val="false"/>
          <w:i w:val="false"/>
          <w:color w:val="000000"/>
          <w:sz w:val="28"/>
        </w:rPr>
        <w:t>
      2) медициналық ұйым бойынша балл сомасы (С мұ) мынадай формула бойынша есептеледі:</w:t>
      </w:r>
    </w:p>
    <w:p>
      <w:pPr>
        <w:spacing w:after="0"/>
        <w:ind w:left="0"/>
        <w:jc w:val="both"/>
      </w:pPr>
      <w:r>
        <w:rPr>
          <w:rFonts w:ascii="Times New Roman"/>
          <w:b w:val="false"/>
          <w:i w:val="false"/>
          <w:color w:val="000000"/>
          <w:sz w:val="28"/>
        </w:rPr>
        <w:t>Смұ = ИПмұ_*Кәққ,</w:t>
      </w:r>
    </w:p>
    <w:p>
      <w:pPr>
        <w:spacing w:after="0"/>
        <w:ind w:left="0"/>
        <w:jc w:val="both"/>
      </w:pPr>
      <w:r>
        <w:rPr>
          <w:rFonts w:ascii="Times New Roman"/>
          <w:b w:val="false"/>
          <w:i/>
          <w:color w:val="000000"/>
          <w:sz w:val="28"/>
        </w:rPr>
        <w:t xml:space="preserve">      мұнда, </w:t>
      </w:r>
      <w:r>
        <w:rPr>
          <w:rFonts w:ascii="Times New Roman"/>
          <w:b w:val="false"/>
          <w:i w:val="false"/>
          <w:color w:val="000000"/>
          <w:sz w:val="28"/>
        </w:rPr>
        <w:t xml:space="preserve">Кәққ - </w:t>
      </w:r>
      <w:r>
        <w:rPr>
          <w:rFonts w:ascii="Times New Roman"/>
          <w:b w:val="false"/>
          <w:i/>
          <w:color w:val="000000"/>
          <w:sz w:val="28"/>
        </w:rPr>
        <w:t>барлық БМСК ұйымдарының арасында әлеуметтік қызметкерлердің ең аз санына аталған БМСК ұйымының әлеуметтік қызметкерлері санының қатынасы ретінде есептелген әлеуметтік қызметкерлер құрамының коэффициенті. Егер БМСК ұйымында әлеуметтік қызметкерлер болмаса, осы коэффициент 0-ге тең, және тиісінше әлеуметтік қызметкерлерді марапаттауға арналған ақшалай сыйақы сомасы 0-ге тең.</w:t>
      </w:r>
      <w:r>
        <w:br/>
      </w:r>
      <w:r>
        <w:rPr>
          <w:rFonts w:ascii="Times New Roman"/>
          <w:b w:val="false"/>
          <w:i w:val="false"/>
          <w:color w:val="000000"/>
          <w:sz w:val="28"/>
        </w:rPr>
        <w:t>
      3) сыйақы ставкасының нормасы мынадай формула бойынша анықталады:</w:t>
      </w:r>
    </w:p>
    <w:p>
      <w:pPr>
        <w:spacing w:after="0"/>
        <w:ind w:left="0"/>
        <w:jc w:val="both"/>
      </w:pPr>
      <w:r>
        <w:rPr>
          <w:rFonts w:ascii="Times New Roman"/>
          <w:b w:val="false"/>
          <w:i w:val="false"/>
          <w:color w:val="000000"/>
          <w:sz w:val="28"/>
        </w:rPr>
        <w:t>ССН=Ф</w:t>
      </w:r>
      <w:r>
        <w:rPr>
          <w:rFonts w:ascii="Times New Roman"/>
          <w:b w:val="false"/>
          <w:i w:val="false"/>
          <w:color w:val="000000"/>
          <w:vertAlign w:val="subscript"/>
        </w:rPr>
        <w:t>жнык</w:t>
      </w:r>
      <w:r>
        <w:rPr>
          <w:rFonts w:ascii="Times New Roman"/>
          <w:b w:val="false"/>
          <w:i w:val="false"/>
          <w:color w:val="000000"/>
          <w:sz w:val="28"/>
        </w:rPr>
        <w:t>//</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color w:val="000000"/>
          <w:sz w:val="28"/>
        </w:rPr>
        <w:t>С</w:t>
      </w:r>
      <w:r>
        <w:rPr>
          <w:rFonts w:ascii="Times New Roman"/>
          <w:b w:val="false"/>
          <w:i w:val="false"/>
          <w:color w:val="000000"/>
          <w:vertAlign w:val="subscript"/>
        </w:rPr>
        <w:t>мұ</w:t>
      </w:r>
    </w:p>
    <w:p>
      <w:pPr>
        <w:spacing w:after="0"/>
        <w:ind w:left="0"/>
        <w:jc w:val="both"/>
      </w:pPr>
      <w:r>
        <w:rPr>
          <w:rFonts w:ascii="Times New Roman"/>
          <w:b w:val="false"/>
          <w:i/>
          <w:color w:val="000000"/>
          <w:sz w:val="28"/>
        </w:rPr>
        <w:t xml:space="preserve">      мұнда, </w:t>
      </w:r>
      <w:r>
        <w:rPr>
          <w:rFonts w:ascii="Times New Roman"/>
          <w:b w:val="false"/>
          <w:i w:val="false"/>
          <w:color w:val="000000"/>
          <w:sz w:val="28"/>
        </w:rPr>
        <w:t xml:space="preserve">Ф жнык — </w:t>
      </w:r>
      <w:r>
        <w:rPr>
          <w:rFonts w:ascii="Times New Roman"/>
          <w:b w:val="false"/>
          <w:i/>
          <w:color w:val="000000"/>
          <w:sz w:val="28"/>
        </w:rPr>
        <w:t>осы есепті кезеңдегі әлеуметтік қызметкерлер үшін ақшалай сыйақыға бөлінген қаржы қаражатының жалпы сомасы,</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color w:val="000000"/>
          <w:sz w:val="28"/>
        </w:rPr>
        <w:t>С</w:t>
      </w:r>
      <w:r>
        <w:rPr>
          <w:rFonts w:ascii="Times New Roman"/>
          <w:b w:val="false"/>
          <w:i w:val="false"/>
          <w:color w:val="000000"/>
          <w:vertAlign w:val="subscript"/>
        </w:rPr>
        <w:t>мұ</w:t>
      </w:r>
      <w:r>
        <w:rPr>
          <w:rFonts w:ascii="Times New Roman"/>
          <w:b w:val="false"/>
          <w:i w:val="false"/>
          <w:color w:val="000000"/>
          <w:sz w:val="28"/>
        </w:rPr>
        <w:t xml:space="preserve">  - </w:t>
      </w:r>
      <w:r>
        <w:rPr>
          <w:rFonts w:ascii="Times New Roman"/>
          <w:b w:val="false"/>
          <w:i/>
          <w:color w:val="000000"/>
          <w:sz w:val="28"/>
        </w:rPr>
        <w:t>осы есепті кезеңдегі барлық ҚР МҰ бойынша нәтижелеу баллдарының жалпы сомасы.</w:t>
      </w:r>
      <w:r>
        <w:br/>
      </w:r>
      <w:r>
        <w:rPr>
          <w:rFonts w:ascii="Times New Roman"/>
          <w:b w:val="false"/>
          <w:i w:val="false"/>
          <w:color w:val="000000"/>
          <w:sz w:val="28"/>
        </w:rPr>
        <w:t>
      3. БМСК ұйымының әрбір әлеуметтік қызметкері деңгейіне дейін ақшалай сыйақы сомасын есептеудің екінші кезеңі Қағидалардың 19, 20-тармақтарына сәйкес жүзеге асырылады, бұл ретте қаражатты бөлу есептелген жан басына шаққандағы нормативтің ынталандыру компоненті Ф</w:t>
      </w:r>
      <w:r>
        <w:rPr>
          <w:rFonts w:ascii="Times New Roman"/>
          <w:b w:val="false"/>
          <w:i w:val="false"/>
          <w:color w:val="000000"/>
          <w:vertAlign w:val="subscript"/>
        </w:rPr>
        <w:t>әлеум</w:t>
      </w:r>
      <w:r>
        <w:rPr>
          <w:rFonts w:ascii="Times New Roman"/>
          <w:b w:val="false"/>
          <w:i w:val="false"/>
          <w:color w:val="000000"/>
          <w:sz w:val="28"/>
        </w:rPr>
        <w:t xml:space="preserve"> сомасынан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