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07b7" w14:textId="a820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2011 жылғы 26 тамыздағы № 96 Қаулысы. Қазақстан Республикасы Әділет министрлігінде 2011 жылы 30 қыркүйекте № 7229 тіркелді. Күші жойылды - Қазақстан Республикасы Ұлттық Банкі Басқармасының 2016 жылғы 29 сәуірдегі № 115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29.04.2016 </w:t>
      </w:r>
      <w:r>
        <w:rPr>
          <w:rFonts w:ascii="Times New Roman"/>
          <w:b w:val="false"/>
          <w:i w:val="false"/>
          <w:color w:val="ff0000"/>
          <w:sz w:val="28"/>
        </w:rPr>
        <w:t>№ 115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Мемлекеттік емес облигациялар шығарылымын мемлекеттік тіркеу және облигацияларды орналастыру және өтеу қорытындылары туралы есептерді қарау тәртібін реттейтін нормативтік құқықтық актілерді жетілдіру мақсатында Қазақстан Республикасы Ұлттық Банкінің Басқармасы қаулы етеді:</w:t>
      </w:r>
      <w:r>
        <w:br/>
      </w:r>
      <w:r>
        <w:rPr>
          <w:rFonts w:ascii="Times New Roman"/>
          <w:b w:val="false"/>
          <w:i w:val="false"/>
          <w:color w:val="000000"/>
          <w:sz w:val="28"/>
        </w:rPr>
        <w:t>
      1. Қазақстан Республикасы Қаржы нарығын және қаржы ұйымдарын реттеу мен қадағалау агенттігі Басқармасының «Мемлекеттік емес облигациялар шығарылымын мемлекеттік тіркеу және облигацияларды орналастыру және өтеу, облигациялар шығарылымының күшін жою қорытындылары жөніндегі ережені бекіту туралы» 2005 жылғы 30 шілдедегі № 269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3822 тіркелген)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Мемлекеттік емес облигациялардың шығарылымын мемлекеттік тіркеу және облигацияларды орналастыру және өтеу, облигациялар шығарылымының күшін жою қорытындылары туралы есепті қарау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Эмитент облигациялардың шығарылымын (облигациялық бағдарламаны) мемлекеттік тіркеу үшін Қазақстан Республикасы Ұлттық Банкінің Қаржы нарығын және қаржы ұйымдарын бақылау мен қадағалау комитетіне (бұдан әрі - уәкілетті орган) Заңның 12-бабының 1-тармағында белгіленген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Мемлекеттік тіркелуі облигациялар шығарылымын мемлекеттік тіркеуге құжаттарды беру күніне дейінгі екі жылдан бұрын жүзеге асырылған заңды тұлғалар үшін облигациялар шығарылымының мемлекеттік тіркелуі эмитент мынадай талаптарды сақтаған жағдайда жүзеге асырылады:</w:t>
      </w:r>
      <w:r>
        <w:br/>
      </w:r>
      <w:r>
        <w:rPr>
          <w:rFonts w:ascii="Times New Roman"/>
          <w:b w:val="false"/>
          <w:i w:val="false"/>
          <w:color w:val="000000"/>
          <w:sz w:val="28"/>
        </w:rPr>
        <w:t>
</w:t>
      </w:r>
      <w:r>
        <w:rPr>
          <w:rFonts w:ascii="Times New Roman"/>
          <w:b w:val="false"/>
          <w:i w:val="false"/>
          <w:color w:val="000000"/>
          <w:sz w:val="28"/>
        </w:rPr>
        <w:t>
      1) облигациялар шығарылымын мемлекеттік тіркеу үшін құжаттарды беру күніне дейін соңғы аяқталған екі қаржы жылының біреуінің қорытындысы бойынша эмитенттің шығынсыз қызметі немесе оның аудиторлық есеппен расталған қаржылық есептілігіне сәйкес соңғы аяқталған екі қаржы жылының біреуінде эмитенттің қызметінен алынған ақшалай қаражатының таза ағындары оң болып табылады;</w:t>
      </w:r>
      <w:r>
        <w:br/>
      </w:r>
      <w:r>
        <w:rPr>
          <w:rFonts w:ascii="Times New Roman"/>
          <w:b w:val="false"/>
          <w:i w:val="false"/>
          <w:color w:val="000000"/>
          <w:sz w:val="28"/>
        </w:rPr>
        <w:t>
</w:t>
      </w:r>
      <w:r>
        <w:rPr>
          <w:rFonts w:ascii="Times New Roman"/>
          <w:b w:val="false"/>
          <w:i w:val="false"/>
          <w:color w:val="000000"/>
          <w:sz w:val="28"/>
        </w:rPr>
        <w:t>
      2) облигациялар шығарылымын мемлекеттік тіркеу үшін уәкілетті органға құжаттарды беру алдындағы соңғы тоқсанның қорытындысы бойынша эмитент левереджінің мөлшері 2-ден аспайды;</w:t>
      </w:r>
      <w:r>
        <w:br/>
      </w:r>
      <w:r>
        <w:rPr>
          <w:rFonts w:ascii="Times New Roman"/>
          <w:b w:val="false"/>
          <w:i w:val="false"/>
          <w:color w:val="000000"/>
          <w:sz w:val="28"/>
        </w:rPr>
        <w:t>
</w:t>
      </w:r>
      <w:r>
        <w:rPr>
          <w:rFonts w:ascii="Times New Roman"/>
          <w:b w:val="false"/>
          <w:i w:val="false"/>
          <w:color w:val="000000"/>
          <w:sz w:val="28"/>
        </w:rPr>
        <w:t>
      3) осы шығарылымның облигациялары және эмитент Қазақстан Республикасының бағалы қағаздар нарығы туралы заңнамасында белгіленген және сауда-саттықты ұйымдастырушы эмитенттерге және олардың қор биржасында айналысқа жіберілетін (жіберілген) бағалы қағаздарына қатысты, сондай-ақ қор биржасы тізімінің жекелеген санаттарына белгілеген талаптарға сәйкес келеді (егер эмитенттің және осы шығарылым облигацияларының қор биржасының ресми тізіміне енгізілуі болжанған жағдайда);</w:t>
      </w:r>
      <w:r>
        <w:br/>
      </w:r>
      <w:r>
        <w:rPr>
          <w:rFonts w:ascii="Times New Roman"/>
          <w:b w:val="false"/>
          <w:i w:val="false"/>
          <w:color w:val="000000"/>
          <w:sz w:val="28"/>
        </w:rPr>
        <w:t>
</w:t>
      </w:r>
      <w:r>
        <w:rPr>
          <w:rFonts w:ascii="Times New Roman"/>
          <w:b w:val="false"/>
          <w:i w:val="false"/>
          <w:color w:val="000000"/>
          <w:sz w:val="28"/>
        </w:rPr>
        <w:t>
      4) облигациялар шығарылымын мемлекеттік тіркеу үшін құжаттарды беру күніне, сондай-ақ құжаттарды беру күніне дейінгі үш ай ішіндегі кезеңде қаржы ұйымдарының пруденциалдық нормативтерді және Қазақстан Республикасының Ұлттық Банкі белгілеген өзге де нормалар мен лимиттерді сақтамау фактілерінің болмауы.</w:t>
      </w:r>
      <w:r>
        <w:br/>
      </w:r>
      <w:r>
        <w:rPr>
          <w:rFonts w:ascii="Times New Roman"/>
          <w:b w:val="false"/>
          <w:i w:val="false"/>
          <w:color w:val="000000"/>
          <w:sz w:val="28"/>
        </w:rPr>
        <w:t>
</w:t>
      </w:r>
      <w:r>
        <w:rPr>
          <w:rFonts w:ascii="Times New Roman"/>
          <w:b w:val="false"/>
          <w:i w:val="false"/>
          <w:color w:val="000000"/>
          <w:sz w:val="28"/>
        </w:rPr>
        <w:t>
      Осы тармақтың 2) тармақшасының талаптары қаржы ұйымдарына қолданылмайды.</w:t>
      </w:r>
      <w:r>
        <w:br/>
      </w:r>
      <w:r>
        <w:rPr>
          <w:rFonts w:ascii="Times New Roman"/>
          <w:b w:val="false"/>
          <w:i w:val="false"/>
          <w:color w:val="000000"/>
          <w:sz w:val="28"/>
        </w:rPr>
        <w:t>
</w:t>
      </w:r>
      <w:r>
        <w:rPr>
          <w:rFonts w:ascii="Times New Roman"/>
          <w:b w:val="false"/>
          <w:i w:val="false"/>
          <w:color w:val="000000"/>
          <w:sz w:val="28"/>
        </w:rPr>
        <w:t>
      Осы тармақтың 4) тармақшасының талаптары банктің акцияларға айырбасталатын реттелген облигациялар шығарылымын мемлекеттік тіркеу кезінде қолданылмайды. Осы Ереженің мақсаттары үшін банктің реттелген облигациялары ретінде Қазақстан Республикасы Қаржы нарығын және қаржы ұйымдарын реттеу мен қадағалау агенттігі Басқармасының «Екінші деңгейдегі банктер үшін пруденциалдық нормативтер есеп айырысуларының нормативтік мәні мен әдістемесі туралы нұсқаулықты бекіту туралы» 2005 жылғы 30 қыркүйектегі № 358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3924 тіркелген) сәйкес анықталатын банктің реттелген борышы түсініледі.»;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эмитенттің атауы, оның тұрғылықты орны, облигациялардың түрі, облигациялардың саны және (немесе) олардың айналыс мерзімі өзгерген жағдайда облигациялар шығарылымы проспектісін (облигациялық бағдарлама) мемлекеттік тіркеу туралы куәліктің түпнұсқасы;»;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облигациялар саны өзгерген жағдайда облигациялар санын өзгерту жөніндегі шешім қабылданған күннің алдындағы күніне бағалы қағаздарды есепке алу үшін тіркеуші берген эмитенттің жеке шотынан үзінді көшірмесі.»;</w:t>
      </w:r>
      <w:r>
        <w:br/>
      </w:r>
      <w:r>
        <w:rPr>
          <w:rFonts w:ascii="Times New Roman"/>
          <w:b w:val="false"/>
          <w:i w:val="false"/>
          <w:color w:val="000000"/>
          <w:sz w:val="28"/>
        </w:rPr>
        <w:t>
</w:t>
      </w:r>
      <w:r>
        <w:rPr>
          <w:rFonts w:ascii="Times New Roman"/>
          <w:b w:val="false"/>
          <w:i w:val="false"/>
          <w:color w:val="000000"/>
          <w:sz w:val="28"/>
        </w:rPr>
        <w:t>
      төртінші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«Заңның 9-бабының 1-тармағының 4-2), 8), 9) тармақшаларында көрсетілген облигациялар шығарылымы проспектісіндегі (облигациялық бағдарлама) мәліметтер өзгерген жағдайда осы тармақтың 1), 2), 3), 4), 5), 9) тармақшаларында көрсетілген құжаттардан басқа, мынадай құжаттардың:</w:t>
      </w:r>
      <w:r>
        <w:br/>
      </w:r>
      <w:r>
        <w:rPr>
          <w:rFonts w:ascii="Times New Roman"/>
          <w:b w:val="false"/>
          <w:i w:val="false"/>
          <w:color w:val="000000"/>
          <w:sz w:val="28"/>
        </w:rPr>
        <w:t>
</w:t>
      </w:r>
      <w:r>
        <w:rPr>
          <w:rFonts w:ascii="Times New Roman"/>
          <w:b w:val="false"/>
          <w:i w:val="false"/>
          <w:color w:val="000000"/>
          <w:sz w:val="28"/>
        </w:rPr>
        <w:t>
      осы шығарылымның бір де бір облигациясы орналастырылмаған жағдайда жарияланған бағалы қағаздарды есепке алу үшін эмитенттің жеке шотынан үзінді көшірменің;</w:t>
      </w:r>
      <w:r>
        <w:br/>
      </w:r>
      <w:r>
        <w:rPr>
          <w:rFonts w:ascii="Times New Roman"/>
          <w:b w:val="false"/>
          <w:i w:val="false"/>
          <w:color w:val="000000"/>
          <w:sz w:val="28"/>
        </w:rPr>
        <w:t>
</w:t>
      </w:r>
      <w:r>
        <w:rPr>
          <w:rFonts w:ascii="Times New Roman"/>
          <w:b w:val="false"/>
          <w:i w:val="false"/>
          <w:color w:val="000000"/>
          <w:sz w:val="28"/>
        </w:rPr>
        <w:t>
      эмитент осы шығарылымның барлық облигацияларын сатып алған жағдайда сатып алынған бағалы қағаздарды есепке алу үшін эмитенттің жеке шотынан үзінді көшірменің;</w:t>
      </w:r>
      <w:r>
        <w:br/>
      </w:r>
      <w:r>
        <w:rPr>
          <w:rFonts w:ascii="Times New Roman"/>
          <w:b w:val="false"/>
          <w:i w:val="false"/>
          <w:color w:val="000000"/>
          <w:sz w:val="28"/>
        </w:rPr>
        <w:t>
</w:t>
      </w:r>
      <w:r>
        <w:rPr>
          <w:rFonts w:ascii="Times New Roman"/>
          <w:b w:val="false"/>
          <w:i w:val="false"/>
          <w:color w:val="000000"/>
          <w:sz w:val="28"/>
        </w:rPr>
        <w:t>
      облигация ұстаушылардың жалпы жиналысы шешімінің (барлық орналастырылған облигациялар бір ұстаушыға тиесілі болған жағдайда жалғыз ұстаушы шешімінің) және облигациялар шығарылымы проспектісіне өзгерістер енгізу туралы шешімді қабылдау күніндегі жағдай бойынша облигация ұстаушылар (сот шешіміне сәйкес немесе Қазақстан Республикасының Заңдарында белгіленген жағдайларда жүргізілетін эмитентті қайта құрылымдау жағдайларын қоспағанда) тізілімінің көшірмелері қосымша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5-2-тармақтың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облигациялар шығарылымының (облигациялық бағдарламаның) проспектісіне енгізілетін өзгерістер мен толықтыруларды тіркейді және эмитенттің атауы, тұрғылықты жері, облигациялар саны және (немесе) олардың айналыс мерзімі өзгерген жағдайда бағалы қағаздарды мемлекеттік тіркеу туралы куәлікті ауыстырады;»;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Банк немесе банк операцияларының жекелеген түрлерін жүзеге асыратын ұйым, олардың бұрын шығарылған облигациялары қайталама бағалы қағаздар нарығында айналыста болған кезде және:</w:t>
      </w:r>
      <w:r>
        <w:br/>
      </w:r>
      <w:r>
        <w:rPr>
          <w:rFonts w:ascii="Times New Roman"/>
          <w:b w:val="false"/>
          <w:i w:val="false"/>
          <w:color w:val="000000"/>
          <w:sz w:val="28"/>
        </w:rPr>
        <w:t>
</w:t>
      </w:r>
      <w:r>
        <w:rPr>
          <w:rFonts w:ascii="Times New Roman"/>
          <w:b w:val="false"/>
          <w:i w:val="false"/>
          <w:color w:val="000000"/>
          <w:sz w:val="28"/>
        </w:rPr>
        <w:t>
      1) қайталама бағалы қағаздар нарығында айналыстағы облигациялар бойынша сыйақы төлеу бойынша уақтылы орындалмаған және орындалмаған міндеттемелердің болмауы;</w:t>
      </w:r>
      <w:r>
        <w:br/>
      </w:r>
      <w:r>
        <w:rPr>
          <w:rFonts w:ascii="Times New Roman"/>
          <w:b w:val="false"/>
          <w:i w:val="false"/>
          <w:color w:val="000000"/>
          <w:sz w:val="28"/>
        </w:rPr>
        <w:t>
</w:t>
      </w:r>
      <w:r>
        <w:rPr>
          <w:rFonts w:ascii="Times New Roman"/>
          <w:b w:val="false"/>
          <w:i w:val="false"/>
          <w:color w:val="000000"/>
          <w:sz w:val="28"/>
        </w:rPr>
        <w:t>
      2) облигациялар шығарылымын мемлекеттік тіркеу үшін құжаттарды беру күніне дейін соңғы аяқталған екі қаржы жылының біреуінің қорытындысы бойынша эмитенттің шығынсыз қызметі немесе оның аудиторлық есеппен расталған қаржылық есептілігіне сәйкес соңғы аяқталған екі қаржы жылының біреуінде эмитенттің қызметінен алынған ақшалай қаражатының таза ағындары оң болып табылады;</w:t>
      </w:r>
      <w:r>
        <w:br/>
      </w:r>
      <w:r>
        <w:rPr>
          <w:rFonts w:ascii="Times New Roman"/>
          <w:b w:val="false"/>
          <w:i w:val="false"/>
          <w:color w:val="000000"/>
          <w:sz w:val="28"/>
        </w:rPr>
        <w:t>
</w:t>
      </w:r>
      <w:r>
        <w:rPr>
          <w:rFonts w:ascii="Times New Roman"/>
          <w:b w:val="false"/>
          <w:i w:val="false"/>
          <w:color w:val="000000"/>
          <w:sz w:val="28"/>
        </w:rPr>
        <w:t>
      3) облигациялар шығарылымын мемлекеттік тіркеу үшін құжаттарды беру күніне, сондай-ақ құжаттарды беру күніне дейінгі үш ай ішіндегі кезеңде пруденциалдық нормативтерді және Қазақстан Республикасының Ұлттық Банкі белгілеген өзге де нормалар мен лимиттерді сақтамау фактілерінің болмауы;</w:t>
      </w:r>
      <w:r>
        <w:br/>
      </w:r>
      <w:r>
        <w:rPr>
          <w:rFonts w:ascii="Times New Roman"/>
          <w:b w:val="false"/>
          <w:i w:val="false"/>
          <w:color w:val="000000"/>
          <w:sz w:val="28"/>
        </w:rPr>
        <w:t>
</w:t>
      </w:r>
      <w:r>
        <w:rPr>
          <w:rFonts w:ascii="Times New Roman"/>
          <w:b w:val="false"/>
          <w:i w:val="false"/>
          <w:color w:val="000000"/>
          <w:sz w:val="28"/>
        </w:rPr>
        <w:t>
      4) осы шығарылымның облигациялары және эмитент Қазақстан Республикасының бағалы қағаздар нарығы туралы заңнамасында белгіленген және сауда-саттықты ұйымдастырушы эмитенттерге және олардың қор биржасында айналысқа жіберілетін (жіберілген) бағалы қағаздарына қатысты, сондай-ақ қор биржасы тізімінің жекелеген санаттарына белгілеген талаптарға сәйкес келеді (егер эмитенттің және осы шығарылым облигацияларының қор биржасының ресми тізіміне енгізілуі болжанған жағдайда) деген талаптарды сақтаған кезде облигациялардың келесі шығарылымын жүзеге асырады;</w:t>
      </w:r>
      <w:r>
        <w:br/>
      </w:r>
      <w:r>
        <w:rPr>
          <w:rFonts w:ascii="Times New Roman"/>
          <w:b w:val="false"/>
          <w:i w:val="false"/>
          <w:color w:val="000000"/>
          <w:sz w:val="28"/>
        </w:rPr>
        <w:t>
</w:t>
      </w:r>
      <w:r>
        <w:rPr>
          <w:rFonts w:ascii="Times New Roman"/>
          <w:b w:val="false"/>
          <w:i w:val="false"/>
          <w:color w:val="000000"/>
          <w:sz w:val="28"/>
        </w:rPr>
        <w:t>
      Банк немесе банк операцияларының жекелеген түрлерін жүзеге асыратын ұйым осы тармақтың бірінші бөлігінде белгіленген талаптарды сақтаған кезде, сондай-ақ мынадай:</w:t>
      </w:r>
      <w:r>
        <w:br/>
      </w:r>
      <w:r>
        <w:rPr>
          <w:rFonts w:ascii="Times New Roman"/>
          <w:b w:val="false"/>
          <w:i w:val="false"/>
          <w:color w:val="000000"/>
          <w:sz w:val="28"/>
        </w:rPr>
        <w:t>
</w:t>
      </w:r>
      <w:r>
        <w:rPr>
          <w:rFonts w:ascii="Times New Roman"/>
          <w:b w:val="false"/>
          <w:i w:val="false"/>
          <w:color w:val="000000"/>
          <w:sz w:val="28"/>
        </w:rPr>
        <w:t>
      жаңадан шығарылатын облигациялардың ипотекалық облигациялар болып табылуы;</w:t>
      </w:r>
      <w:r>
        <w:br/>
      </w:r>
      <w:r>
        <w:rPr>
          <w:rFonts w:ascii="Times New Roman"/>
          <w:b w:val="false"/>
          <w:i w:val="false"/>
          <w:color w:val="000000"/>
          <w:sz w:val="28"/>
        </w:rPr>
        <w:t>
</w:t>
      </w:r>
      <w:r>
        <w:rPr>
          <w:rFonts w:ascii="Times New Roman"/>
          <w:b w:val="false"/>
          <w:i w:val="false"/>
          <w:color w:val="000000"/>
          <w:sz w:val="28"/>
        </w:rPr>
        <w:t>
      уәкілетті органға облигациялардың келесі шығарылымын мемлекеттік тіркеу үшін құжаттарды беру күніне банк операцияларының жекелеген түрлерін жүзеге асыратын ұйымның осы Ереженің 13-тармағында белгіленген ең төменгі кредиттік рейтингісі бар болу;</w:t>
      </w:r>
      <w:r>
        <w:br/>
      </w:r>
      <w:r>
        <w:rPr>
          <w:rFonts w:ascii="Times New Roman"/>
          <w:b w:val="false"/>
          <w:i w:val="false"/>
          <w:color w:val="000000"/>
          <w:sz w:val="28"/>
        </w:rPr>
        <w:t>
</w:t>
      </w:r>
      <w:r>
        <w:rPr>
          <w:rFonts w:ascii="Times New Roman"/>
          <w:b w:val="false"/>
          <w:i w:val="false"/>
          <w:color w:val="000000"/>
          <w:sz w:val="28"/>
        </w:rPr>
        <w:t>
      уәкілетті органға облигациялардың келесі шығарылымын мемлекеттік тіркеу үшін құжаттарды беру күніне банктің осы Ереженің 13-1-тармағында белгіленген ең төменгі кредиттік рейтингісі бар болу талаптарының біреуін сақтаған кезде облигациялардың келесі шығарылымын жүзеге асырады.</w:t>
      </w:r>
      <w:r>
        <w:br/>
      </w:r>
      <w:r>
        <w:rPr>
          <w:rFonts w:ascii="Times New Roman"/>
          <w:b w:val="false"/>
          <w:i w:val="false"/>
          <w:color w:val="000000"/>
          <w:sz w:val="28"/>
        </w:rPr>
        <w:t>
</w:t>
      </w:r>
      <w:r>
        <w:rPr>
          <w:rFonts w:ascii="Times New Roman"/>
          <w:b w:val="false"/>
          <w:i w:val="false"/>
          <w:color w:val="000000"/>
          <w:sz w:val="28"/>
        </w:rPr>
        <w:t>
      Осы тармақтың талаптары банкті қайта құрылымдауды жүргізу туралы сот шешіміне сәйкес жүргізілетін банктің бұрын шығарылған облигациялар бойынша міндеттемелерді қайта құрылымдауды жүргізуі жағдайларына қолданылмайды.</w:t>
      </w:r>
      <w:r>
        <w:br/>
      </w:r>
      <w:r>
        <w:rPr>
          <w:rFonts w:ascii="Times New Roman"/>
          <w:b w:val="false"/>
          <w:i w:val="false"/>
          <w:color w:val="000000"/>
          <w:sz w:val="28"/>
        </w:rPr>
        <w:t>
</w:t>
      </w:r>
      <w:r>
        <w:rPr>
          <w:rFonts w:ascii="Times New Roman"/>
          <w:b w:val="false"/>
          <w:i w:val="false"/>
          <w:color w:val="000000"/>
          <w:sz w:val="28"/>
        </w:rPr>
        <w:t>
      Осы тармақтың бірінші бөлігінің 3) тармақшасының талаптары банктің акцияларға айырбасталатын реттелген облигациялар түріндегі облигацияларының келесі шығарылымына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Эмитентке немесе ол шығарған бағалы қағаздарға халықаралық рейтингілік агенттіктері және (немесе) Қазақстан Республикасының рейтингілік агенттіктері тағайындаған рейтингілердің болуы туралы мәліметтер. Эмитентке қаржылық агенттік мәртебесі берілген жағдайда осы мәртебені берген мемлекеттік органның шешімінің күні, нөмірі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2-қосымшаның</w:t>
      </w:r>
      <w:r>
        <w:rPr>
          <w:rFonts w:ascii="Times New Roman"/>
          <w:b w:val="false"/>
          <w:i w:val="false"/>
          <w:color w:val="000000"/>
          <w:sz w:val="28"/>
        </w:rPr>
        <w:t xml:space="preserve">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3-қосымшаның</w:t>
      </w:r>
      <w:r>
        <w:rPr>
          <w:rFonts w:ascii="Times New Roman"/>
          <w:b w:val="false"/>
          <w:i w:val="false"/>
          <w:color w:val="000000"/>
          <w:sz w:val="28"/>
        </w:rPr>
        <w:t xml:space="preserve">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қаржы ұйымдарын реттеу мен қадағалау агенттігі» деген сөздер «Қазақстан Республикасы Ұлттық Банкінің Қаржы нарығын және қаржы ұйымдарын бақылау мен қадағалау комитеті»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қаржы ұйымдарын реттеу мен қадағалау агенттігі» деген сөздер «Қазақстан Республикасы Ұлттық Банкінің Қаржы нарығын және қаржы ұйымдарын бақылау мен қадағалау комитеті»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қаржы ұйымдарын реттеу мен қадағалау агенттігі» деген сөздер «Қазақстан Республикасы Ұлттық Банкінің Қаржы нарығын және қаржы ұйымдарын бақылау мен қадағалау комитеті»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4-қосымшаның</w:t>
      </w:r>
      <w:r>
        <w:rPr>
          <w:rFonts w:ascii="Times New Roman"/>
          <w:b w:val="false"/>
          <w:i w:val="false"/>
          <w:color w:val="000000"/>
          <w:sz w:val="28"/>
        </w:rPr>
        <w:t xml:space="preserve">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5-қосымшаның</w:t>
      </w:r>
      <w:r>
        <w:rPr>
          <w:rFonts w:ascii="Times New Roman"/>
          <w:b w:val="false"/>
          <w:i w:val="false"/>
          <w:color w:val="000000"/>
          <w:sz w:val="28"/>
        </w:rPr>
        <w:t xml:space="preserve">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6-қосымшаның</w:t>
      </w:r>
      <w:r>
        <w:rPr>
          <w:rFonts w:ascii="Times New Roman"/>
          <w:b w:val="false"/>
          <w:i w:val="false"/>
          <w:color w:val="000000"/>
          <w:sz w:val="28"/>
        </w:rPr>
        <w:t xml:space="preserve">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7-қосымшаның</w:t>
      </w:r>
      <w:r>
        <w:rPr>
          <w:rFonts w:ascii="Times New Roman"/>
          <w:b w:val="false"/>
          <w:i w:val="false"/>
          <w:color w:val="000000"/>
          <w:sz w:val="28"/>
        </w:rPr>
        <w:t xml:space="preserve">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жоғарғы оң жақ бұрышы «және өтеу» деген сөздерден кейін «, облигациялар шығарылымының күшін жою»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нарығын және қаржы ұйымдарын реттеу мен қадағалау агенттігі» деген сөздер «Қазақстан Республикасы Ұлттық Банкінің Қаржы нарығын және қаржы ұйымдарын бақылау мен қадағалау комитеті»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9-қосымшадағы</w:t>
      </w:r>
      <w:r>
        <w:rPr>
          <w:rFonts w:ascii="Times New Roman"/>
          <w:b w:val="false"/>
          <w:i w:val="false"/>
          <w:color w:val="000000"/>
          <w:sz w:val="28"/>
        </w:rPr>
        <w:t xml:space="preserve"> «Қазақстан Республикасы Қаржы нарығын және қаржы ұйымдарын реттеу мен қадағалау агенттігі» деген сөздер «Қазақстан Республикасы Ұлттық Банкінің Қаржы нарығын және қаржы ұйымдарын бақылау мен қадағалау комитеті»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Ұлттық Банк Төрағасы                               Г. Марченко</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