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8598a" w14:textId="51859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экономикалық аймақтың басқару органының есептілікті ұсыну қағидалары мен кезеңділігін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жаңа технологиялар министрінің 2011 жылғы 21 қыркүйектегі № 334 Бұйрығы. Қазақстан Республикасы Әділет министрлігінде 2011 жылы 26 қыркүйекте № 7207 тіркелді. Күші жойылды - Қазақстан Республикасы Индустрия және инфрақұрылымдық даму министрінің м.а. 2019 жылғы 11 шілдедегі № 500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м.а. 11.07.2019 </w:t>
      </w:r>
      <w:r>
        <w:rPr>
          <w:rFonts w:ascii="Times New Roman"/>
          <w:b w:val="false"/>
          <w:i w:val="false"/>
          <w:color w:val="ff0000"/>
          <w:sz w:val="28"/>
        </w:rPr>
        <w:t>№ 500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Бұйрықтың атауы жаңа редакцияда - ҚР Инвестициялар және даму министрінің м.а. 31.12.2015 </w:t>
      </w:r>
      <w:r>
        <w:rPr>
          <w:rFonts w:ascii="Times New Roman"/>
          <w:b w:val="false"/>
          <w:i w:val="false"/>
          <w:color w:val="ff0000"/>
          <w:sz w:val="28"/>
        </w:rPr>
        <w:t>№ 1292</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арнайы экономикалық аймақтар туралы" Қазақстан Республикасы Заңының 5-бабының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берілген Арнайы экономикалық аймақтың басқару органының есептілікті ұсыну </w:t>
      </w:r>
      <w:r>
        <w:rPr>
          <w:rFonts w:ascii="Times New Roman"/>
          <w:b w:val="false"/>
          <w:i w:val="false"/>
          <w:color w:val="000000"/>
          <w:sz w:val="28"/>
        </w:rPr>
        <w:t>қағидалары</w:t>
      </w:r>
      <w:r>
        <w:rPr>
          <w:rFonts w:ascii="Times New Roman"/>
          <w:b w:val="false"/>
          <w:i w:val="false"/>
          <w:color w:val="000000"/>
          <w:sz w:val="28"/>
        </w:rPr>
        <w:t xml:space="preserve"> мен кезеңділігі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м.а. 31.12.2015 </w:t>
      </w:r>
      <w:r>
        <w:rPr>
          <w:rFonts w:ascii="Times New Roman"/>
          <w:b w:val="false"/>
          <w:i w:val="false"/>
          <w:color w:val="000000"/>
          <w:sz w:val="28"/>
        </w:rPr>
        <w:t>№ 1292</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Индустрия және жаңа технологиялар министрлігінің Инвестиция комитеті (А.Ж.Серіков) осы бұйрықтың заңнамада белгіленген тәртіпте Қазақстан Республикасының Әділет министрлігінде мемлекеттік тіркеуді және бұқаралық ақпарат құралдарында ресми жариялануды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Индустрия және жаңа технологиялар бірінші вице-министрлі А.П.Рауға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жарияланғаннан кейін он күнтізбелік күн өткен соң қолданысқа енеді.</w:t>
      </w:r>
    </w:p>
    <w:bookmarkEnd w:id="4"/>
    <w:tbl>
      <w:tblPr>
        <w:tblW w:w="0" w:type="auto"/>
        <w:tblCellSpacing w:w="0" w:type="auto"/>
        <w:tblBorders>
          <w:top w:val="none"/>
          <w:left w:val="none"/>
          <w:bottom w:val="none"/>
          <w:right w:val="none"/>
          <w:insideH w:val="none"/>
          <w:insideV w:val="none"/>
        </w:tblBorders>
      </w:tblPr>
      <w:tblGrid>
        <w:gridCol w:w="7876"/>
        <w:gridCol w:w="4424"/>
      </w:tblGrid>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44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Премьер-Министрінің орынбасары -</w:t>
            </w:r>
          </w:p>
        </w:tc>
        <w:tc>
          <w:tcPr>
            <w:tcW w:w="44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44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және жаңа</w:t>
            </w:r>
          </w:p>
        </w:tc>
        <w:tc>
          <w:tcPr>
            <w:tcW w:w="44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 министрі</w:t>
            </w:r>
          </w:p>
        </w:tc>
        <w:tc>
          <w:tcPr>
            <w:tcW w:w="44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 Индустрия және</w:t>
            </w:r>
            <w:r>
              <w:br/>
            </w:r>
            <w:r>
              <w:rPr>
                <w:rFonts w:ascii="Times New Roman"/>
                <w:b w:val="false"/>
                <w:i w:val="false"/>
                <w:color w:val="000000"/>
                <w:sz w:val="20"/>
              </w:rPr>
              <w:t>жаңа технологиялар министрінің</w:t>
            </w:r>
            <w:r>
              <w:br/>
            </w:r>
            <w:r>
              <w:rPr>
                <w:rFonts w:ascii="Times New Roman"/>
                <w:b w:val="false"/>
                <w:i w:val="false"/>
                <w:color w:val="000000"/>
                <w:sz w:val="20"/>
              </w:rPr>
              <w:t>2011 жылғы 21 қыркүйектегі</w:t>
            </w:r>
            <w:r>
              <w:br/>
            </w:r>
            <w:r>
              <w:rPr>
                <w:rFonts w:ascii="Times New Roman"/>
                <w:b w:val="false"/>
                <w:i w:val="false"/>
                <w:color w:val="000000"/>
                <w:sz w:val="20"/>
              </w:rPr>
              <w:t>№ 334 бұйрығымен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Арнайы экономикалық аймақтың басқару органының есептілікті</w:t>
      </w:r>
      <w:r>
        <w:br/>
      </w:r>
      <w:r>
        <w:rPr>
          <w:rFonts w:ascii="Times New Roman"/>
          <w:b/>
          <w:i w:val="false"/>
          <w:color w:val="000000"/>
        </w:rPr>
        <w:t>ұсыну қағидалары мен кезеңділігі</w:t>
      </w:r>
    </w:p>
    <w:bookmarkEnd w:id="5"/>
    <w:p>
      <w:pPr>
        <w:spacing w:after="0"/>
        <w:ind w:left="0"/>
        <w:jc w:val="both"/>
      </w:pPr>
      <w:r>
        <w:rPr>
          <w:rFonts w:ascii="Times New Roman"/>
          <w:b w:val="false"/>
          <w:i w:val="false"/>
          <w:color w:val="ff0000"/>
          <w:sz w:val="28"/>
        </w:rPr>
        <w:t xml:space="preserve">
      Ескерту. Қағидалар жаңа редакцияда - ҚР Инвестициялар және даму министрінің м.а. 31.12.2015 </w:t>
      </w:r>
      <w:r>
        <w:rPr>
          <w:rFonts w:ascii="Times New Roman"/>
          <w:b w:val="false"/>
          <w:i w:val="false"/>
          <w:color w:val="ff0000"/>
          <w:sz w:val="28"/>
        </w:rPr>
        <w:t>№ 1292</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p>
    <w:bookmarkStart w:name="z8" w:id="6"/>
    <w:p>
      <w:pPr>
        <w:spacing w:after="0"/>
        <w:ind w:left="0"/>
        <w:jc w:val="both"/>
      </w:pPr>
      <w:r>
        <w:rPr>
          <w:rFonts w:ascii="Times New Roman"/>
          <w:b w:val="false"/>
          <w:i w:val="false"/>
          <w:color w:val="000000"/>
          <w:sz w:val="28"/>
        </w:rPr>
        <w:t xml:space="preserve">
       1. Осы Арнайы экономикалық аймақтың басқару органының есептілікті ұсыну қағидалары (бұдан әрі - Қағидалар) "Қазақстан Республикасындағы арнайы экономикалық аймақтар туралы" Қазақстан Республикасы Заңының 5-бабы </w:t>
      </w:r>
      <w:r>
        <w:rPr>
          <w:rFonts w:ascii="Times New Roman"/>
          <w:b w:val="false"/>
          <w:i w:val="false"/>
          <w:color w:val="000000"/>
          <w:sz w:val="28"/>
        </w:rPr>
        <w:t>10) тармақшасына</w:t>
      </w:r>
      <w:r>
        <w:rPr>
          <w:rFonts w:ascii="Times New Roman"/>
          <w:b w:val="false"/>
          <w:i w:val="false"/>
          <w:color w:val="000000"/>
          <w:sz w:val="28"/>
        </w:rPr>
        <w:t xml:space="preserve"> сәйкес әзірленген және арнайы экономикалық аймақтың басқару органының арнайы экономикалық аймақтың және қатысушыларының қызмет нәтижелері туралы есептілікті ұсынудың тәртібін және кезеңділігін айқындайды.</w:t>
      </w:r>
    </w:p>
    <w:bookmarkEnd w:id="6"/>
    <w:bookmarkStart w:name="z9" w:id="7"/>
    <w:p>
      <w:pPr>
        <w:spacing w:after="0"/>
        <w:ind w:left="0"/>
        <w:jc w:val="both"/>
      </w:pPr>
      <w:r>
        <w:rPr>
          <w:rFonts w:ascii="Times New Roman"/>
          <w:b w:val="false"/>
          <w:i w:val="false"/>
          <w:color w:val="000000"/>
          <w:sz w:val="28"/>
        </w:rPr>
        <w:t>
      2. Арнайы экономикалық аймақтың және қатысушыларының қызмет нәтижелері туралы есептілікті арнайы экономикалық аймақтың басқару органы құрастырады және арнайы экономикалық аймақтардың құрылуы, жұмыс істеуі мен таратылуы саласындағы мемлекеттік реттеуді жүзеге асыратын орталық атқарушы органға (бұдан әрі – уәкілетті орган) және Қазақстан Республикасындағы арнайы экономикалық аймақтар бойынша Бірыңғай үйлестіру орталығына (бұдан әрі – Бірыңғай үйлестіру орталығы) жібереді.</w:t>
      </w:r>
    </w:p>
    <w:bookmarkEnd w:id="7"/>
    <w:bookmarkStart w:name="z10" w:id="8"/>
    <w:p>
      <w:pPr>
        <w:spacing w:after="0"/>
        <w:ind w:left="0"/>
        <w:jc w:val="both"/>
      </w:pPr>
      <w:r>
        <w:rPr>
          <w:rFonts w:ascii="Times New Roman"/>
          <w:b w:val="false"/>
          <w:i w:val="false"/>
          <w:color w:val="000000"/>
          <w:sz w:val="28"/>
        </w:rPr>
        <w:t>
      3. Арнайы экономикалық аймақтың қызмет нәтижелері туралы есептілік уәкілетті органға және Бірыңғай үйлестіру орталығына тоқсан сайын есептік тоқсаннан кейінгі айдың 10-күніне ұсынылады және мыналарды қамтиды:</w:t>
      </w:r>
    </w:p>
    <w:bookmarkEnd w:id="8"/>
    <w:bookmarkStart w:name="z11" w:id="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Қазақстан Республикасы</w:t>
      </w:r>
      <w:r>
        <w:rPr>
          <w:rFonts w:ascii="Times New Roman"/>
          <w:b w:val="false"/>
          <w:i w:val="false"/>
          <w:color w:val="000000"/>
          <w:sz w:val="28"/>
        </w:rPr>
        <w:t xml:space="preserve"> </w:t>
      </w:r>
      <w:r>
        <w:rPr>
          <w:rFonts w:ascii="Times New Roman"/>
          <w:b w:val="false"/>
          <w:i w:val="false"/>
          <w:color w:val="000000"/>
          <w:sz w:val="28"/>
        </w:rPr>
        <w:t>Президенті</w:t>
      </w:r>
      <w:r>
        <w:rPr>
          <w:rFonts w:ascii="Times New Roman"/>
          <w:b w:val="false"/>
          <w:i w:val="false"/>
          <w:color w:val="000000"/>
          <w:sz w:val="28"/>
        </w:rPr>
        <w:t xml:space="preserve"> </w:t>
      </w:r>
      <w:r>
        <w:rPr>
          <w:rFonts w:ascii="Times New Roman"/>
          <w:b w:val="false"/>
          <w:i w:val="false"/>
          <w:color w:val="000000"/>
          <w:sz w:val="28"/>
        </w:rPr>
        <w:t>бекіткен</w:t>
      </w:r>
      <w:r>
        <w:rPr>
          <w:rFonts w:ascii="Times New Roman"/>
          <w:b w:val="false"/>
          <w:i w:val="false"/>
          <w:color w:val="000000"/>
          <w:sz w:val="28"/>
        </w:rPr>
        <w:t xml:space="preserve"> </w:t>
      </w:r>
      <w:r>
        <w:rPr>
          <w:rFonts w:ascii="Times New Roman"/>
          <w:b w:val="false"/>
          <w:i w:val="false"/>
          <w:color w:val="000000"/>
          <w:sz w:val="28"/>
        </w:rPr>
        <w:t>арнайы</w:t>
      </w:r>
      <w:r>
        <w:rPr>
          <w:rFonts w:ascii="Times New Roman"/>
          <w:b w:val="false"/>
          <w:i w:val="false"/>
          <w:color w:val="000000"/>
          <w:sz w:val="28"/>
        </w:rPr>
        <w:t xml:space="preserve"> </w:t>
      </w:r>
      <w:r>
        <w:rPr>
          <w:rFonts w:ascii="Times New Roman"/>
          <w:b w:val="false"/>
          <w:i w:val="false"/>
          <w:color w:val="000000"/>
          <w:sz w:val="28"/>
        </w:rPr>
        <w:t>экономикалық</w:t>
      </w:r>
      <w:r>
        <w:rPr>
          <w:rFonts w:ascii="Times New Roman"/>
          <w:b w:val="false"/>
          <w:i w:val="false"/>
          <w:color w:val="000000"/>
          <w:sz w:val="28"/>
        </w:rPr>
        <w:t xml:space="preserve"> </w:t>
      </w:r>
      <w:r>
        <w:rPr>
          <w:rFonts w:ascii="Times New Roman"/>
          <w:b w:val="false"/>
          <w:i w:val="false"/>
          <w:color w:val="000000"/>
          <w:sz w:val="28"/>
        </w:rPr>
        <w:t>аймақтың</w:t>
      </w:r>
      <w:r>
        <w:rPr>
          <w:rFonts w:ascii="Times New Roman"/>
          <w:b w:val="false"/>
          <w:i w:val="false"/>
          <w:color w:val="000000"/>
          <w:sz w:val="28"/>
        </w:rPr>
        <w:t xml:space="preserve"> </w:t>
      </w:r>
      <w:r>
        <w:rPr>
          <w:rFonts w:ascii="Times New Roman"/>
          <w:b w:val="false"/>
          <w:i w:val="false"/>
          <w:color w:val="000000"/>
          <w:sz w:val="28"/>
        </w:rPr>
        <w:t>жұмыс істеуінің</w:t>
      </w:r>
      <w:r>
        <w:rPr>
          <w:rFonts w:ascii="Times New Roman"/>
          <w:b w:val="false"/>
          <w:i w:val="false"/>
          <w:color w:val="000000"/>
          <w:sz w:val="28"/>
        </w:rPr>
        <w:t xml:space="preserve"> </w:t>
      </w:r>
      <w:r>
        <w:rPr>
          <w:rFonts w:ascii="Times New Roman"/>
          <w:b w:val="false"/>
          <w:i w:val="false"/>
          <w:color w:val="000000"/>
          <w:sz w:val="28"/>
        </w:rPr>
        <w:t>нысаналы</w:t>
      </w:r>
      <w:r>
        <w:rPr>
          <w:rFonts w:ascii="Times New Roman"/>
          <w:b w:val="false"/>
          <w:i w:val="false"/>
          <w:color w:val="000000"/>
          <w:sz w:val="28"/>
        </w:rPr>
        <w:t xml:space="preserve"> </w:t>
      </w:r>
      <w:r>
        <w:rPr>
          <w:rFonts w:ascii="Times New Roman"/>
          <w:b w:val="false"/>
          <w:i w:val="false"/>
          <w:color w:val="000000"/>
          <w:sz w:val="28"/>
        </w:rPr>
        <w:t>индикаторларына</w:t>
      </w:r>
      <w:r>
        <w:rPr>
          <w:rFonts w:ascii="Times New Roman"/>
          <w:b w:val="false"/>
          <w:i w:val="false"/>
          <w:color w:val="000000"/>
          <w:sz w:val="28"/>
        </w:rPr>
        <w:t xml:space="preserve"> қол жеткізу жөніндегі ақпарат;</w:t>
      </w:r>
    </w:p>
    <w:bookmarkEnd w:id="9"/>
    <w:bookmarkStart w:name="z12" w:id="10"/>
    <w:p>
      <w:pPr>
        <w:spacing w:after="0"/>
        <w:ind w:left="0"/>
        <w:jc w:val="both"/>
      </w:pPr>
      <w:r>
        <w:rPr>
          <w:rFonts w:ascii="Times New Roman"/>
          <w:b w:val="false"/>
          <w:i w:val="false"/>
          <w:color w:val="000000"/>
          <w:sz w:val="28"/>
        </w:rPr>
        <w:t>
      2) мыналарды көрсете отырып, қолданыстағы жобалар тізбесін:</w:t>
      </w:r>
    </w:p>
    <w:bookmarkEnd w:id="10"/>
    <w:p>
      <w:pPr>
        <w:spacing w:after="0"/>
        <w:ind w:left="0"/>
        <w:jc w:val="both"/>
      </w:pPr>
      <w:r>
        <w:rPr>
          <w:rFonts w:ascii="Times New Roman"/>
          <w:b w:val="false"/>
          <w:i w:val="false"/>
          <w:color w:val="000000"/>
          <w:sz w:val="28"/>
        </w:rPr>
        <w:t>
      өндірілетін өнім атауы;</w:t>
      </w:r>
    </w:p>
    <w:p>
      <w:pPr>
        <w:spacing w:after="0"/>
        <w:ind w:left="0"/>
        <w:jc w:val="both"/>
      </w:pPr>
      <w:r>
        <w:rPr>
          <w:rFonts w:ascii="Times New Roman"/>
          <w:b w:val="false"/>
          <w:i w:val="false"/>
          <w:color w:val="000000"/>
          <w:sz w:val="28"/>
        </w:rPr>
        <w:t>
      жоба құны (млн. теңге);</w:t>
      </w:r>
    </w:p>
    <w:p>
      <w:pPr>
        <w:spacing w:after="0"/>
        <w:ind w:left="0"/>
        <w:jc w:val="both"/>
      </w:pPr>
      <w:r>
        <w:rPr>
          <w:rFonts w:ascii="Times New Roman"/>
          <w:b w:val="false"/>
          <w:i w:val="false"/>
          <w:color w:val="000000"/>
          <w:sz w:val="28"/>
        </w:rPr>
        <w:t>
      тұрақты жұмыс орындарының саны;</w:t>
      </w:r>
    </w:p>
    <w:p>
      <w:pPr>
        <w:spacing w:after="0"/>
        <w:ind w:left="0"/>
        <w:jc w:val="both"/>
      </w:pPr>
      <w:r>
        <w:rPr>
          <w:rFonts w:ascii="Times New Roman"/>
          <w:b w:val="false"/>
          <w:i w:val="false"/>
          <w:color w:val="000000"/>
          <w:sz w:val="28"/>
        </w:rPr>
        <w:t>
      өндіріс объектісінің пайдалануға берілетін күні;</w:t>
      </w:r>
    </w:p>
    <w:p>
      <w:pPr>
        <w:spacing w:after="0"/>
        <w:ind w:left="0"/>
        <w:jc w:val="both"/>
      </w:pPr>
      <w:r>
        <w:rPr>
          <w:rFonts w:ascii="Times New Roman"/>
          <w:b w:val="false"/>
          <w:i w:val="false"/>
          <w:color w:val="000000"/>
          <w:sz w:val="28"/>
        </w:rPr>
        <w:t>
      алынған учаске (га);</w:t>
      </w:r>
    </w:p>
    <w:p>
      <w:pPr>
        <w:spacing w:after="0"/>
        <w:ind w:left="0"/>
        <w:jc w:val="both"/>
      </w:pPr>
      <w:r>
        <w:rPr>
          <w:rFonts w:ascii="Times New Roman"/>
          <w:b w:val="false"/>
          <w:i w:val="false"/>
          <w:color w:val="000000"/>
          <w:sz w:val="28"/>
        </w:rPr>
        <w:t>
      жоба өндірісінің жалпы көлемі (нақты және ақшалай мәнде);</w:t>
      </w:r>
    </w:p>
    <w:p>
      <w:pPr>
        <w:spacing w:after="0"/>
        <w:ind w:left="0"/>
        <w:jc w:val="both"/>
      </w:pPr>
      <w:r>
        <w:rPr>
          <w:rFonts w:ascii="Times New Roman"/>
          <w:b w:val="false"/>
          <w:i w:val="false"/>
          <w:color w:val="000000"/>
          <w:sz w:val="28"/>
        </w:rPr>
        <w:t>
      өндірістің жоба қуаттылығындағы ағымдағы үлесі (%);</w:t>
      </w:r>
    </w:p>
    <w:p>
      <w:pPr>
        <w:spacing w:after="0"/>
        <w:ind w:left="0"/>
        <w:jc w:val="both"/>
      </w:pPr>
      <w:r>
        <w:rPr>
          <w:rFonts w:ascii="Times New Roman"/>
          <w:b w:val="false"/>
          <w:i w:val="false"/>
          <w:color w:val="000000"/>
          <w:sz w:val="28"/>
        </w:rPr>
        <w:t>
      үлесін көрсете отырып жобадағы шетелдік қатысу (егер болса);</w:t>
      </w:r>
    </w:p>
    <w:bookmarkStart w:name="z13" w:id="11"/>
    <w:p>
      <w:pPr>
        <w:spacing w:after="0"/>
        <w:ind w:left="0"/>
        <w:jc w:val="both"/>
      </w:pPr>
      <w:r>
        <w:rPr>
          <w:rFonts w:ascii="Times New Roman"/>
          <w:b w:val="false"/>
          <w:i w:val="false"/>
          <w:color w:val="000000"/>
          <w:sz w:val="28"/>
        </w:rPr>
        <w:t>
      3) мыналарды көрсете отырып, іске асырылу кезеңінде тұрған жобалар тізбесін:</w:t>
      </w:r>
    </w:p>
    <w:bookmarkEnd w:id="11"/>
    <w:p>
      <w:pPr>
        <w:spacing w:after="0"/>
        <w:ind w:left="0"/>
        <w:jc w:val="both"/>
      </w:pPr>
      <w:r>
        <w:rPr>
          <w:rFonts w:ascii="Times New Roman"/>
          <w:b w:val="false"/>
          <w:i w:val="false"/>
          <w:color w:val="000000"/>
          <w:sz w:val="28"/>
        </w:rPr>
        <w:t>
      өндірілетін өнім атауы;</w:t>
      </w:r>
    </w:p>
    <w:p>
      <w:pPr>
        <w:spacing w:after="0"/>
        <w:ind w:left="0"/>
        <w:jc w:val="both"/>
      </w:pPr>
      <w:r>
        <w:rPr>
          <w:rFonts w:ascii="Times New Roman"/>
          <w:b w:val="false"/>
          <w:i w:val="false"/>
          <w:color w:val="000000"/>
          <w:sz w:val="28"/>
        </w:rPr>
        <w:t>
      жоба құны (млн. теңге);</w:t>
      </w:r>
    </w:p>
    <w:p>
      <w:pPr>
        <w:spacing w:after="0"/>
        <w:ind w:left="0"/>
        <w:jc w:val="both"/>
      </w:pPr>
      <w:r>
        <w:rPr>
          <w:rFonts w:ascii="Times New Roman"/>
          <w:b w:val="false"/>
          <w:i w:val="false"/>
          <w:color w:val="000000"/>
          <w:sz w:val="28"/>
        </w:rPr>
        <w:t>
      жұмыс орындарының саны (құрылыс кезеңі мен пайдалануға берілу кезеңіндегі);</w:t>
      </w:r>
    </w:p>
    <w:p>
      <w:pPr>
        <w:spacing w:after="0"/>
        <w:ind w:left="0"/>
        <w:jc w:val="both"/>
      </w:pPr>
      <w:r>
        <w:rPr>
          <w:rFonts w:ascii="Times New Roman"/>
          <w:b w:val="false"/>
          <w:i w:val="false"/>
          <w:color w:val="000000"/>
          <w:sz w:val="28"/>
        </w:rPr>
        <w:t>
      жобаны іске асыру мерзімі (құрылыстың басталуы мен пайдалануға берудің жоспарланған күні);</w:t>
      </w:r>
    </w:p>
    <w:p>
      <w:pPr>
        <w:spacing w:after="0"/>
        <w:ind w:left="0"/>
        <w:jc w:val="both"/>
      </w:pPr>
      <w:r>
        <w:rPr>
          <w:rFonts w:ascii="Times New Roman"/>
          <w:b w:val="false"/>
          <w:i w:val="false"/>
          <w:color w:val="000000"/>
          <w:sz w:val="28"/>
        </w:rPr>
        <w:t>
      алынған учаске (га);</w:t>
      </w:r>
    </w:p>
    <w:p>
      <w:pPr>
        <w:spacing w:after="0"/>
        <w:ind w:left="0"/>
        <w:jc w:val="both"/>
      </w:pPr>
      <w:r>
        <w:rPr>
          <w:rFonts w:ascii="Times New Roman"/>
          <w:b w:val="false"/>
          <w:i w:val="false"/>
          <w:color w:val="000000"/>
          <w:sz w:val="28"/>
        </w:rPr>
        <w:t>
      өндірістің жоспарланған көлемі (нақты мәнде);</w:t>
      </w:r>
    </w:p>
    <w:p>
      <w:pPr>
        <w:spacing w:after="0"/>
        <w:ind w:left="0"/>
        <w:jc w:val="both"/>
      </w:pPr>
      <w:r>
        <w:rPr>
          <w:rFonts w:ascii="Times New Roman"/>
          <w:b w:val="false"/>
          <w:i w:val="false"/>
          <w:color w:val="000000"/>
          <w:sz w:val="28"/>
        </w:rPr>
        <w:t>
      үлесін көрсете отырып жобадағы шетелдік қатысу (егер болса);</w:t>
      </w:r>
    </w:p>
    <w:p>
      <w:pPr>
        <w:spacing w:after="0"/>
        <w:ind w:left="0"/>
        <w:jc w:val="both"/>
      </w:pPr>
      <w:r>
        <w:rPr>
          <w:rFonts w:ascii="Times New Roman"/>
          <w:b w:val="false"/>
          <w:i w:val="false"/>
          <w:color w:val="000000"/>
          <w:sz w:val="28"/>
        </w:rPr>
        <w:t>
      жобаның ағымдағы мәртебесі (құрылыс кезеңі, құрылыс мерзімінің бұзылуы, қаржыландыру проблемалары және т.б.);</w:t>
      </w:r>
    </w:p>
    <w:bookmarkStart w:name="z14" w:id="12"/>
    <w:p>
      <w:pPr>
        <w:spacing w:after="0"/>
        <w:ind w:left="0"/>
        <w:jc w:val="both"/>
      </w:pPr>
      <w:r>
        <w:rPr>
          <w:rFonts w:ascii="Times New Roman"/>
          <w:b w:val="false"/>
          <w:i w:val="false"/>
          <w:color w:val="000000"/>
          <w:sz w:val="28"/>
        </w:rPr>
        <w:t>
      4) бюджет қаражатын бөлу (бюджеттік бағдарлама мен әкімшісін көрсету (РБ/ЖБ) және олардың нақты игерілуі (салынып жатқан/салынған объектілер бойынша бөліп көрсету), оның ішінде:</w:t>
      </w:r>
    </w:p>
    <w:bookmarkEnd w:id="12"/>
    <w:p>
      <w:pPr>
        <w:spacing w:after="0"/>
        <w:ind w:left="0"/>
        <w:jc w:val="both"/>
      </w:pPr>
      <w:r>
        <w:rPr>
          <w:rFonts w:ascii="Times New Roman"/>
          <w:b w:val="false"/>
          <w:i w:val="false"/>
          <w:color w:val="000000"/>
          <w:sz w:val="28"/>
        </w:rPr>
        <w:t>
      инфрақұрылым объектісінің атауы мен құны мың теңге (ЭТЖ, ӘТК, жолдар және т.б.);</w:t>
      </w:r>
    </w:p>
    <w:p>
      <w:pPr>
        <w:spacing w:after="0"/>
        <w:ind w:left="0"/>
        <w:jc w:val="both"/>
      </w:pPr>
      <w:r>
        <w:rPr>
          <w:rFonts w:ascii="Times New Roman"/>
          <w:b w:val="false"/>
          <w:i w:val="false"/>
          <w:color w:val="000000"/>
          <w:sz w:val="28"/>
        </w:rPr>
        <w:t>
      қаржыландыру объектісі (инфрақұрылым объектісінің қуатын/техникалық сипаттамасын көрсету (кВт, м3 және т.б.));</w:t>
      </w:r>
    </w:p>
    <w:p>
      <w:pPr>
        <w:spacing w:after="0"/>
        <w:ind w:left="0"/>
        <w:jc w:val="both"/>
      </w:pPr>
      <w:r>
        <w:rPr>
          <w:rFonts w:ascii="Times New Roman"/>
          <w:b w:val="false"/>
          <w:i w:val="false"/>
          <w:color w:val="000000"/>
          <w:sz w:val="28"/>
        </w:rPr>
        <w:t>
      құрылыс кезеңі (ТЭН/ЖСҚ/ҚМЖ);</w:t>
      </w:r>
    </w:p>
    <w:p>
      <w:pPr>
        <w:spacing w:after="0"/>
        <w:ind w:left="0"/>
        <w:jc w:val="both"/>
      </w:pPr>
      <w:r>
        <w:rPr>
          <w:rFonts w:ascii="Times New Roman"/>
          <w:b w:val="false"/>
          <w:i w:val="false"/>
          <w:color w:val="000000"/>
          <w:sz w:val="28"/>
        </w:rPr>
        <w:t>
      инфрақұрылымға бөлінген жер учаскелерінің ауданы;</w:t>
      </w:r>
    </w:p>
    <w:p>
      <w:pPr>
        <w:spacing w:after="0"/>
        <w:ind w:left="0"/>
        <w:jc w:val="both"/>
      </w:pPr>
      <w:r>
        <w:rPr>
          <w:rFonts w:ascii="Times New Roman"/>
          <w:b w:val="false"/>
          <w:i w:val="false"/>
          <w:color w:val="000000"/>
          <w:sz w:val="28"/>
        </w:rPr>
        <w:t>
      инфрақұрылым дайындығы (%);</w:t>
      </w:r>
    </w:p>
    <w:p>
      <w:pPr>
        <w:spacing w:after="0"/>
        <w:ind w:left="0"/>
        <w:jc w:val="both"/>
      </w:pPr>
      <w:r>
        <w:rPr>
          <w:rFonts w:ascii="Times New Roman"/>
          <w:b w:val="false"/>
          <w:i w:val="false"/>
          <w:color w:val="000000"/>
          <w:sz w:val="28"/>
        </w:rPr>
        <w:t>
      құрылыс кестесіне сәйкес пайдалануға беру күні;</w:t>
      </w:r>
    </w:p>
    <w:p>
      <w:pPr>
        <w:spacing w:after="0"/>
        <w:ind w:left="0"/>
        <w:jc w:val="both"/>
      </w:pPr>
      <w:r>
        <w:rPr>
          <w:rFonts w:ascii="Times New Roman"/>
          <w:b w:val="false"/>
          <w:i w:val="false"/>
          <w:color w:val="000000"/>
          <w:sz w:val="28"/>
        </w:rPr>
        <w:t>
      инфрақұрылымның теңгерімде ұстаушысы;</w:t>
      </w:r>
    </w:p>
    <w:p>
      <w:pPr>
        <w:spacing w:after="0"/>
        <w:ind w:left="0"/>
        <w:jc w:val="both"/>
      </w:pPr>
      <w:r>
        <w:rPr>
          <w:rFonts w:ascii="Times New Roman"/>
          <w:b w:val="false"/>
          <w:i w:val="false"/>
          <w:color w:val="000000"/>
          <w:sz w:val="28"/>
        </w:rPr>
        <w:t>
      үш жылдық кезеңге мың теңгемен инфрақұрылымға салынатын инвестицияның жоспарланған жиыны (жылдар бойынша бөлу);</w:t>
      </w:r>
    </w:p>
    <w:bookmarkStart w:name="z15" w:id="13"/>
    <w:p>
      <w:pPr>
        <w:spacing w:after="0"/>
        <w:ind w:left="0"/>
        <w:jc w:val="both"/>
      </w:pPr>
      <w:r>
        <w:rPr>
          <w:rFonts w:ascii="Times New Roman"/>
          <w:b w:val="false"/>
          <w:i w:val="false"/>
          <w:color w:val="000000"/>
          <w:sz w:val="28"/>
        </w:rPr>
        <w:t>
      5) ауытқу болған жағдайда ауытқу себептерін көрсете отырып қол жеткізілген нәтижелерді (нақты деректерді) жоспарланғандармен салыстыру;</w:t>
      </w:r>
    </w:p>
    <w:bookmarkEnd w:id="13"/>
    <w:bookmarkStart w:name="z16" w:id="14"/>
    <w:p>
      <w:pPr>
        <w:spacing w:after="0"/>
        <w:ind w:left="0"/>
        <w:jc w:val="both"/>
      </w:pPr>
      <w:r>
        <w:rPr>
          <w:rFonts w:ascii="Times New Roman"/>
          <w:b w:val="false"/>
          <w:i w:val="false"/>
          <w:color w:val="000000"/>
          <w:sz w:val="28"/>
        </w:rPr>
        <w:t>
      6) жинақтау әдісі мен көздерін, сондай-ақ пайдаланылған ақпаратты өңдеу және талдау әдістерін көрсету;</w:t>
      </w:r>
    </w:p>
    <w:bookmarkEnd w:id="14"/>
    <w:bookmarkStart w:name="z17" w:id="15"/>
    <w:p>
      <w:pPr>
        <w:spacing w:after="0"/>
        <w:ind w:left="0"/>
        <w:jc w:val="both"/>
      </w:pPr>
      <w:r>
        <w:rPr>
          <w:rFonts w:ascii="Times New Roman"/>
          <w:b w:val="false"/>
          <w:i w:val="false"/>
          <w:color w:val="000000"/>
          <w:sz w:val="28"/>
        </w:rPr>
        <w:t xml:space="preserve">
      7) арнайы экономикалық аймақтың қатысушысы ретінде қызметті жүзеге асыру туралы </w:t>
      </w:r>
      <w:r>
        <w:rPr>
          <w:rFonts w:ascii="Times New Roman"/>
          <w:b w:val="false"/>
          <w:i w:val="false"/>
          <w:color w:val="000000"/>
          <w:sz w:val="28"/>
        </w:rPr>
        <w:t>шарттардың</w:t>
      </w:r>
      <w:r>
        <w:rPr>
          <w:rFonts w:ascii="Times New Roman"/>
          <w:b w:val="false"/>
          <w:i w:val="false"/>
          <w:color w:val="000000"/>
          <w:sz w:val="28"/>
        </w:rPr>
        <w:t xml:space="preserve"> орындалу мониторингі;</w:t>
      </w:r>
    </w:p>
    <w:bookmarkEnd w:id="15"/>
    <w:bookmarkStart w:name="z18" w:id="16"/>
    <w:p>
      <w:pPr>
        <w:spacing w:after="0"/>
        <w:ind w:left="0"/>
        <w:jc w:val="both"/>
      </w:pPr>
      <w:r>
        <w:rPr>
          <w:rFonts w:ascii="Times New Roman"/>
          <w:b w:val="false"/>
          <w:i w:val="false"/>
          <w:color w:val="000000"/>
          <w:sz w:val="28"/>
        </w:rPr>
        <w:t>
      8) арнайы экономикалық аймақтың қызметін жетілдіру жөніндегі ұсынымдар.</w:t>
      </w:r>
    </w:p>
    <w:bookmarkEnd w:id="16"/>
    <w:bookmarkStart w:name="z19" w:id="17"/>
    <w:p>
      <w:pPr>
        <w:spacing w:after="0"/>
        <w:ind w:left="0"/>
        <w:jc w:val="both"/>
      </w:pPr>
      <w:r>
        <w:rPr>
          <w:rFonts w:ascii="Times New Roman"/>
          <w:b w:val="false"/>
          <w:i w:val="false"/>
          <w:color w:val="000000"/>
          <w:sz w:val="28"/>
        </w:rPr>
        <w:t>
      4. Арнайы экономикалық аймақтың қатысушыларының қызмет нәтижелері туралы есептілік уәкілетті органға және Бірыңғай үйлестіру орталығына жыл сайын есептік жылдан кейінгі айдың 10-күніне ұсынылады және арнайы экономикалық қатысушылары қызметіне байланысты мынадай деректерді қамтиды:</w:t>
      </w:r>
    </w:p>
    <w:bookmarkEnd w:id="17"/>
    <w:bookmarkStart w:name="z20" w:id="18"/>
    <w:p>
      <w:pPr>
        <w:spacing w:after="0"/>
        <w:ind w:left="0"/>
        <w:jc w:val="both"/>
      </w:pPr>
      <w:r>
        <w:rPr>
          <w:rFonts w:ascii="Times New Roman"/>
          <w:b w:val="false"/>
          <w:i w:val="false"/>
          <w:color w:val="000000"/>
          <w:sz w:val="28"/>
        </w:rPr>
        <w:t>
      1) нақты салынған инвестициялар көлемі, оның ішінде шетелдік көздерден (млрд. теңге);</w:t>
      </w:r>
    </w:p>
    <w:bookmarkEnd w:id="18"/>
    <w:bookmarkStart w:name="z21" w:id="19"/>
    <w:p>
      <w:pPr>
        <w:spacing w:after="0"/>
        <w:ind w:left="0"/>
        <w:jc w:val="both"/>
      </w:pPr>
      <w:r>
        <w:rPr>
          <w:rFonts w:ascii="Times New Roman"/>
          <w:b w:val="false"/>
          <w:i w:val="false"/>
          <w:color w:val="000000"/>
          <w:sz w:val="28"/>
        </w:rPr>
        <w:t>
      2) тауарлар өндіру және көрсетілетін қызметтер (жұмыстар) көлемі (млрд. теңге);</w:t>
      </w:r>
    </w:p>
    <w:bookmarkEnd w:id="19"/>
    <w:bookmarkStart w:name="z22" w:id="20"/>
    <w:p>
      <w:pPr>
        <w:spacing w:after="0"/>
        <w:ind w:left="0"/>
        <w:jc w:val="both"/>
      </w:pPr>
      <w:r>
        <w:rPr>
          <w:rFonts w:ascii="Times New Roman"/>
          <w:b w:val="false"/>
          <w:i w:val="false"/>
          <w:color w:val="000000"/>
          <w:sz w:val="28"/>
        </w:rPr>
        <w:t>
      3) тұрақты жұмыс орындарының саны;</w:t>
      </w:r>
    </w:p>
    <w:bookmarkEnd w:id="20"/>
    <w:bookmarkStart w:name="z23" w:id="21"/>
    <w:p>
      <w:pPr>
        <w:spacing w:after="0"/>
        <w:ind w:left="0"/>
        <w:jc w:val="both"/>
      </w:pPr>
      <w:r>
        <w:rPr>
          <w:rFonts w:ascii="Times New Roman"/>
          <w:b w:val="false"/>
          <w:i w:val="false"/>
          <w:color w:val="000000"/>
          <w:sz w:val="28"/>
        </w:rPr>
        <w:t>
      4) шикізаттық емес экспортқа бағдарланған және жоғары технологиялық өндіріске инвестициялар көлемі (млрд. теңге);</w:t>
      </w:r>
    </w:p>
    <w:bookmarkEnd w:id="21"/>
    <w:bookmarkStart w:name="z24" w:id="22"/>
    <w:p>
      <w:pPr>
        <w:spacing w:after="0"/>
        <w:ind w:left="0"/>
        <w:jc w:val="both"/>
      </w:pPr>
      <w:r>
        <w:rPr>
          <w:rFonts w:ascii="Times New Roman"/>
          <w:b w:val="false"/>
          <w:i w:val="false"/>
          <w:color w:val="000000"/>
          <w:sz w:val="28"/>
        </w:rPr>
        <w:t>
      5) өндірістің жалпы көлемінен экспорт үлесі.</w:t>
      </w:r>
    </w:p>
    <w:bookmarkEnd w:id="22"/>
    <w:bookmarkStart w:name="z25" w:id="23"/>
    <w:p>
      <w:pPr>
        <w:spacing w:after="0"/>
        <w:ind w:left="0"/>
        <w:jc w:val="both"/>
      </w:pPr>
      <w:r>
        <w:rPr>
          <w:rFonts w:ascii="Times New Roman"/>
          <w:b w:val="false"/>
          <w:i w:val="false"/>
          <w:color w:val="000000"/>
          <w:sz w:val="28"/>
        </w:rPr>
        <w:t>
      5. Толық емес есептілік ұсынылған жағдайда, уәкілетті орган және (немесе) Бірыңғай үйлестіруші орталық есептілікті алған күнінен бастап үш жұмыс күні ішінде арнайы экономикалық аймақтың басқару органына ескертулерді көрсетіп, қайтарады. Арнайы экономикалық аймақтың басқару органы уәкілетті органның және (немесе) Бірыңғай үйлестіруші орталықтың ескертулерін алған күннен бастап бес жұмыс күні ішінде пысықталған есептілікті жібереді.</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