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d8581" w14:textId="33d85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Мұнай өнiмдерiн өндiру саласындағы жеке кәсіпкерлік субъектілерін тексеру парағының нысанын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Мұнай және газ министрінің 2011 жылғы 25 тамыздағы № 147 және Қазақстан Республикасының Экономикалық даму және сауда министрі м.а. 31 тамыздағы № 276 бірлескен бұйрығы. Қазақстан Республикасы Әділет министрлігінде 2011 жылы 12 қыркүйекте № 7179 тіркелді. Күші жойылды - Қазақстан Республикасы Энергетика министрінің 2015 жылғы 22 маусымдағы № 420 және Қазақстан Республикасы Ұлттық экономика министрінің м.а. 2015 жылғы 30 маусымдағы № 479 бірлескен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Энергетика министрінің 22.06.2015 </w:t>
      </w:r>
      <w:r>
        <w:rPr>
          <w:rFonts w:ascii="Times New Roman"/>
          <w:b w:val="false"/>
          <w:i w:val="false"/>
          <w:color w:val="ff0000"/>
          <w:sz w:val="28"/>
        </w:rPr>
        <w:t>№ 420</w:t>
      </w:r>
      <w:r>
        <w:rPr>
          <w:rFonts w:ascii="Times New Roman"/>
          <w:b w:val="false"/>
          <w:i w:val="false"/>
          <w:color w:val="ff0000"/>
          <w:sz w:val="28"/>
        </w:rPr>
        <w:t xml:space="preserve"> және ҚР Ұлттық экономика министрінің м.а. 30.06.2015 № 479 (алғаш ресми жарияланған күнінен кейін күнтізбелік он күн өткен соң қолданысқа енгізіледі) бірлескен бұйрығымен.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мемлекеттік бақылау және қадағалау туралы» 2011 жылғы 6 қаңтардағы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15-бабына</w:t>
      </w:r>
      <w:r>
        <w:rPr>
          <w:rFonts w:ascii="Times New Roman"/>
          <w:b w:val="false"/>
          <w:i w:val="false"/>
          <w:color w:val="000000"/>
          <w:sz w:val="28"/>
        </w:rPr>
        <w:t>, «Мұнай өнiмдерiнiң жекелеген түрлерiн өндiрудi және олардың айналымын мемлекеттiк реттеу туралы» 2011 жылғы 20 шілдедегі Қазақстан Республикасы Заңының 7-бабы </w:t>
      </w:r>
      <w:r>
        <w:rPr>
          <w:rFonts w:ascii="Times New Roman"/>
          <w:b w:val="false"/>
          <w:i w:val="false"/>
          <w:color w:val="000000"/>
          <w:sz w:val="28"/>
        </w:rPr>
        <w:t>17-тармақшасына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Мұнай өнiмдерiн өндiру саласындағы жеке кісіпкерлік субъектілерін тексеру парағының </w:t>
      </w:r>
      <w:r>
        <w:rPr>
          <w:rFonts w:ascii="Times New Roman"/>
          <w:b w:val="false"/>
          <w:i w:val="false"/>
          <w:color w:val="000000"/>
          <w:sz w:val="28"/>
        </w:rPr>
        <w:t>нысаны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Мұнай және газ министрлігінің Мұнай-газ кешеніндегі мемлекеттік инспекциялау комитеті (Т.А.Момышев):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Республикасының Әділет министрлігінде мемлекеттік тіркеуден кейін ресми жариялауды;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Мұнай және газ министрлігінің ресми интернет-ресурсына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Мұнай және газ вице-министрі Л.К.Кииновқа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рет ресми жарияланғаннан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  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Мұнай және газ министрі          Экономикалық даму және сауда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_____________С. Мыңбаев          министрінің 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2011 жылғы 25 тамыз               _________________ Д. Шәженова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 2011 жылғы 31 тамыз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Мұнай және газ министрінің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25 тамыздағы № 147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даму және сауда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министрі міндетін атқарушының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31 тамыздағы № 276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бірлескен бұйрығымен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бекітілді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Мұнай өнiмдерiн өндiру саласындағы жеке кәсіпкерлік субъектілерін тексеру парағы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Нысанға өзгерістер енгізілді - ҚР Мұнай және газ министрінің 11.07.2013 </w:t>
      </w:r>
      <w:r>
        <w:rPr>
          <w:rFonts w:ascii="Times New Roman"/>
          <w:b w:val="false"/>
          <w:i w:val="false"/>
          <w:color w:val="ff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және ҚР Өңірлік даму министрінің м.а. 16.07.2013 № 135/НҚ (алғаш ресми жарияланған күннен кейін күнтізбелік он күн өткен соң қолданысқа енгізіледі); 28.01.2014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және ҚР Өңірлік даму министрінің 31.01.2014 № 22-НҚ (алғаш ресми жарияланған күнінен кейін күнтізбелік он күн өткен соң қолданысқа енгізіледі) бірлескен бұйрықтарымен.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Тексеруді тағайындаған мемлекеттік орган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Тексеруді тағайындау туралы акт______________________________________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(№, күні)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Кәсіпкерлік субъектінің атауы________________________________________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БСН, ЖСН_____________________________________________________________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Орналасқан мекенжайы_________________________________________________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7"/>
        <w:gridCol w:w="5954"/>
        <w:gridCol w:w="3141"/>
        <w:gridCol w:w="2928"/>
      </w:tblGrid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 келеді (+)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Талаптарға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келмейді (-)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Қуаттылығы 800 мың тоннадан жоғары мұнай өнімдерін өндірушілер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Құрамында металы бар қосындыларды (дизель отыны үшін статикалық қарсы қосындылардан басқа, темір, марганец, қорғасын және басқалары) пайдалана отырып, бензин мен дизель отынын өндіру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өнімдерін өндіруге қажетті жабдықтарды пайдалану жөніндегі талаптардың сақталуы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Шикі мұнайдың және (немесе) газ конденсатының шыққан жерін және сапасын растайтын құжаттардың болуы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өнімдерін өндіру саласындағы уәкілетті органның келісімінсіз, мұнай өнімдерін өндіруге пайдаланылатын технологиялық қондырғылардың жұмысын тоқтату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Шикі мұнайды және (немесе) газ конденсатын өткізу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 паспортының болуы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өнімдерін өндіру саласындағы уәкілетті органға технологиялық қондырғылардың жоспарлы - алдын алу жұмыстарын жүргізудің жылдық кестесінің болуы және оның сақталуы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резидент-банкінде инвестициялық бағдарламаны қаржыландыру үшін ағымдағы шоттың болуы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бағдарламаларды іске асыру туралы есепті ұсыну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өндіру саласындағы уәкілетті органға ведомстволық статистикалық қадағалау немесе әкімшілік есепке алу үшін қажетті бастапқы статистикалық деректерді немесе бастапқы әкімшілік деректерді ұсыну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өнімдерін өндіру саласындағы уәкілетті органмен белгіленген мұнай өнімдерін өндірудің белгіленген аз мөлшерін орындау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Қуаттылығы 800 мың тоннадан кем мұнай өнімдерін өндірушілер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Құрамында металы бар қосындыларды (дизель отыны үшін статикалық қарсы қосындылардан басқа, темір, марганец, қорғасын және басқалары) пайдалана отырып, бензин мен дизель отынын өндіру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өнімдерін өндіруге қажетті жабдықтарды пайдалану жөніндегі талаптардың сақталуы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Шикі мұнайдың және (немесе) газ конденсатының шыққан жерін және сапасын растайтын құжаттардың болуы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Шикі мұнайды және (немесе) газ конденсатын өткізу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 паспортының болуы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статистикалық қадағалау немесе әкімшілік есепке алу үшін қажетті бастапқы статистикалық деректерді немесе бастапқы әкімшілік деректерді ұсыну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Тексеруді жүргізді ____________ ____________________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(лауазымы)     (аты-жөні, тегі)       (қолы)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Талаптарды бұзушылық анықталған жағдайда ұйғарымның нөмері мен күні көрсетіледі (№ ________ «__» ________________ 20__ жыл)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Тексеру нәтижесімен таныстым (келісемін/келіспеймін)_________________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(аты-жөні, тегі)                       (қолы)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«__» ________________ 20__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Тексеру нәтижесі бойынша тексерілген субъект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(субъектінің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топқа жатқызылады («+» белгісімен белгілеу):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3"/>
        <w:gridCol w:w="4138"/>
        <w:gridCol w:w="4409"/>
      </w:tblGrid>
      <w:tr>
        <w:trPr>
          <w:trHeight w:val="510" w:hRule="atLeast"/>
        </w:trPr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тәуекел дәрежесi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 тәуекел дәрежесi</w:t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болмашы тәуекел дәрежесi</w:t>
            </w:r>
          </w:p>
        </w:tc>
      </w:tr>
      <w:tr>
        <w:trPr>
          <w:trHeight w:val="690" w:hRule="atLeast"/>
        </w:trPr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Мекеменің лауазымды тұлғалары: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 ________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(лауазымы)           (қолы)    (аты-жөні, тегі)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 ________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(лауазымы)            (қолы)    (аты-жөні, тегі)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Мекеменің басшысы: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 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