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d7f8a" w14:textId="46d7f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 персоналының қолданыстағы куәлігі бар ұшу құрамының, кабина экипажының адамдарына, ұшуды техникалық қамтамасыз ететін инженерлік-техникалық құрамға және ұшу кезінде қауіпсіздігін қамтамасыз ететін персоналға экипаж мүшесінің куәлігін беру қағидаларын бекіту туралы" Қазақстан Республикасы Көлік және коммуникация министрінің 2010 жылғы 20 қазандағы № 465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2011 жылғы 15 шілдедегі № 437 Бұйрығы. Қазақстан Республикасының Әділет министрлігінде 2011 жылы 12 тамызда № 7120 тіркелді. Күші жойылды - Қазақстан Республикасы Инвестициялар және даму министрінің 2017 жылғы 22 маусымдағы № 378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22.06.2017 </w:t>
      </w:r>
      <w:r>
        <w:rPr>
          <w:rFonts w:ascii="Times New Roman"/>
          <w:b w:val="false"/>
          <w:i w:val="false"/>
          <w:color w:val="ff0000"/>
          <w:sz w:val="28"/>
        </w:rPr>
        <w:t>№ 378</w:t>
      </w:r>
      <w:r>
        <w:rPr>
          <w:rFonts w:ascii="Times New Roman"/>
          <w:b w:val="false"/>
          <w:i w:val="false"/>
          <w:color w:val="ff0000"/>
          <w:sz w:val="28"/>
        </w:rPr>
        <w:t xml:space="preserve"> бұйрығымен (алғаш ресми жарияланған күнінен бастап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"Көлік және коммуникация министрлігінің мәселелері" туралы Қазақстан Республикасы Үкіметінің 2004 жылғы 24 қарашадағы № 1232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"Авиация персоналының қолданыстағы куәлігі бар ұшу құрамының, кабина экипажының адамдарына, ұшуды техникалық қамтамасыз ететін инженерлік-техникалық құрамға және ұшу кезінде қауіпсіздігін қамтамасыз ететін персоналға экипаж мүшесінің куәлігін беру қағидаларын бекіту туралы" Қазақстан Республикасы Көлік және коммуникация министрінің 2010 жылғы 20 қазандағы № 465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тізімінде № 6637 тіркелген, "Казахстанская правда" газетінде 2010 жылы 29 желтоқсандағы, 2011 жылы 7 қаңтардағы № 355-356 (26416-26417) жарияланған)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Авиация персоналының қолданыстағы куәлігі бар ұшу құрамының, кабина экипажының адамдарына, ұшуды техникалық қамтамасыз ететін инженерлік-техникалық құрамға және ұшу кезінде қауіпсіздігін қамтамасыз ететін персоналға экипаж мүшесінің куәлігін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Хат-өтінімді авиакомпания бір данада ресми бланкіде жасайды және ұлттық қауіпсіздік органдарымен алдын ала келісілгеннен кейін уәкілетті органға жібереді.";</w:t>
      </w:r>
    </w:p>
    <w:bookmarkStart w:name="z8" w:id="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7-1-тармақпен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"7-1. Қазақстан Республикасы Ұлттық қауіпсіздік органдарының алдын ала келісуін алу үшін ЭМК беруге немесе алмастыруға хат-өтінімді осы қызметкерлер нақты жұмыс істейтін авиакомпанияның немесе оның филиалының (өкілдігінің) тіркелген орны бойынша Ұлттық қауіпсіздік комитетінің аумақтың органына авиакомпания жолдайды.</w:t>
      </w:r>
    </w:p>
    <w:p>
      <w:pPr>
        <w:spacing w:after="0"/>
        <w:ind w:left="0"/>
        <w:jc w:val="both"/>
      </w:pPr>
      <w:r>
        <w:rPr>
          <w:rFonts w:ascii="Times New Roman"/>
          <w:b w:val="false"/>
          <w:i w:val="false"/>
          <w:color w:val="000000"/>
          <w:sz w:val="28"/>
        </w:rPr>
        <w:t>
      Егер қызметкерлері жұмыс істейтін, ЭМК беруге мұқтаждар, авиакомпания немесе оның филиалы (өкілдігі) Астана қаласында орналасқан болса, хат-өтінім Қазақстан Республикасы Ұлттық қауіпсіздік комитетіне жолданады.</w:t>
      </w:r>
    </w:p>
    <w:p>
      <w:pPr>
        <w:spacing w:after="0"/>
        <w:ind w:left="0"/>
        <w:jc w:val="both"/>
      </w:pPr>
      <w:r>
        <w:rPr>
          <w:rFonts w:ascii="Times New Roman"/>
          <w:b w:val="false"/>
          <w:i w:val="false"/>
          <w:color w:val="000000"/>
          <w:sz w:val="28"/>
        </w:rPr>
        <w:t>
      Енгізілген хат-өтінімдер, әдетте 20 жұмыс күніне дейінгі мерзімде қарастырылады.</w:t>
      </w:r>
    </w:p>
    <w:p>
      <w:pPr>
        <w:spacing w:after="0"/>
        <w:ind w:left="0"/>
        <w:jc w:val="both"/>
      </w:pPr>
      <w:r>
        <w:rPr>
          <w:rFonts w:ascii="Times New Roman"/>
          <w:b w:val="false"/>
          <w:i w:val="false"/>
          <w:color w:val="000000"/>
          <w:sz w:val="28"/>
        </w:rPr>
        <w:t>
      Хат-өтінімдерді келісу процесінде Қазақстан Республикасы Ұлттық қауіпсіздік комитетінің өкілдері немесе оның аумақтық органдары авиакомпания қызметкерлерімен әңгімелесуді өткізуге құқылы.</w:t>
      </w:r>
    </w:p>
    <w:p>
      <w:pPr>
        <w:spacing w:after="0"/>
        <w:ind w:left="0"/>
        <w:jc w:val="both"/>
      </w:pPr>
      <w:r>
        <w:rPr>
          <w:rFonts w:ascii="Times New Roman"/>
          <w:b w:val="false"/>
          <w:i w:val="false"/>
          <w:color w:val="000000"/>
          <w:sz w:val="28"/>
        </w:rPr>
        <w:t>
      Қазақстан Республикасы Ұлттық қауіпсіздік комитетінің немесе оның аумақтық органдарының қарастыруы нәтижесі бойынша хат-өтінімде көрсетілген әр қызметкерлердің аты-жөні бойынша, ЭМК беруге кедергі болуы мүмкін, ақпараттардың бары/жоғы туралы көрсетілген хат-өтінім ілеспе хатпен авиакомпанияға қайтарылады.";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 редакцияда жазылсын:</w:t>
      </w:r>
    </w:p>
    <w:p>
      <w:pPr>
        <w:spacing w:after="0"/>
        <w:ind w:left="0"/>
        <w:jc w:val="both"/>
      </w:pPr>
      <w:r>
        <w:rPr>
          <w:rFonts w:ascii="Times New Roman"/>
          <w:b w:val="false"/>
          <w:i w:val="false"/>
          <w:color w:val="000000"/>
          <w:sz w:val="28"/>
        </w:rPr>
        <w:t>
      "10. Уәкілетті органұлттық қауіпсіздік органдарымен алдын ала келісілген хат-өтінімді қарауды оның келіп түскен күннен бастап 15 жұмыс күніне дейінгі мерзімде жүзеге асырады.</w:t>
      </w:r>
    </w:p>
    <w:p>
      <w:pPr>
        <w:spacing w:after="0"/>
        <w:ind w:left="0"/>
        <w:jc w:val="both"/>
      </w:pPr>
      <w:r>
        <w:rPr>
          <w:rFonts w:ascii="Times New Roman"/>
          <w:b w:val="false"/>
          <w:i w:val="false"/>
          <w:color w:val="000000"/>
          <w:sz w:val="28"/>
        </w:rPr>
        <w:t>
      Көрсетілген мерзімде уәкілетті орган хат-өтінімді берген авиакомпанияның жауапты адамына ЭМК беру немесе алмастыруды жүзеге асырады, немесе ЭМК беруден немесе алмастырудан бас тарту себебі туралы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ЭМК оның иесі жоғалтса, авиакомпания жазбаша түрде уәкілетті органға хабарлап, мынадай құжаттарды ұсынады:</w:t>
      </w:r>
    </w:p>
    <w:p>
      <w:pPr>
        <w:spacing w:after="0"/>
        <w:ind w:left="0"/>
        <w:jc w:val="both"/>
      </w:pPr>
      <w:r>
        <w:rPr>
          <w:rFonts w:ascii="Times New Roman"/>
          <w:b w:val="false"/>
          <w:i w:val="false"/>
          <w:color w:val="000000"/>
          <w:sz w:val="28"/>
        </w:rPr>
        <w:t>
      1) ЭМК жоғалтқан адамның түсініктемесі;</w:t>
      </w:r>
    </w:p>
    <w:p>
      <w:pPr>
        <w:spacing w:after="0"/>
        <w:ind w:left="0"/>
        <w:jc w:val="both"/>
      </w:pPr>
      <w:r>
        <w:rPr>
          <w:rFonts w:ascii="Times New Roman"/>
          <w:b w:val="false"/>
          <w:i w:val="false"/>
          <w:color w:val="000000"/>
          <w:sz w:val="28"/>
        </w:rPr>
        <w:t>
      2) ішкі істер органдарына (ұрлық, ұрлау), табылған заттар бюросына және тағы сол сияқтылар, жүгіну туралы құжаттардың көшірмелері.";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 редакцияда жазылсын:</w:t>
      </w:r>
    </w:p>
    <w:p>
      <w:pPr>
        <w:spacing w:after="0"/>
        <w:ind w:left="0"/>
        <w:jc w:val="both"/>
      </w:pPr>
      <w:r>
        <w:rPr>
          <w:rFonts w:ascii="Times New Roman"/>
          <w:b w:val="false"/>
          <w:i w:val="false"/>
          <w:color w:val="000000"/>
          <w:sz w:val="28"/>
        </w:rPr>
        <w:t>
      "15. Жоғалтқан ЭМК алмастырылуын ЭМК жоғалу фактісі бойынша авиакомпания тергеу жүргізгеннен және уәкілетті орган тергеу құжаттарының көшірмесін алғаннан кейін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 редакцияда жазылсын:</w:t>
      </w:r>
    </w:p>
    <w:p>
      <w:pPr>
        <w:spacing w:after="0"/>
        <w:ind w:left="0"/>
        <w:jc w:val="both"/>
      </w:pPr>
      <w:r>
        <w:rPr>
          <w:rFonts w:ascii="Times New Roman"/>
          <w:b w:val="false"/>
          <w:i w:val="false"/>
          <w:color w:val="000000"/>
          <w:sz w:val="28"/>
        </w:rPr>
        <w:t>
      "2) ЭМК иесінің жеке қолының нұсқасы, түрлі-түсті (күңгірт) фото 9*12 мөлшерінде (бас киімсіз және нысанды киімде), тегі, аты, әкесінің аты, лауазымы көрсетілген қағаздық және магниттік тасымалдағыштар;";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 редакцияда жазылсын:</w:t>
      </w:r>
    </w:p>
    <w:p>
      <w:pPr>
        <w:spacing w:after="0"/>
        <w:ind w:left="0"/>
        <w:jc w:val="both"/>
      </w:pPr>
      <w:r>
        <w:rPr>
          <w:rFonts w:ascii="Times New Roman"/>
          <w:b w:val="false"/>
          <w:i w:val="false"/>
          <w:color w:val="000000"/>
          <w:sz w:val="28"/>
        </w:rPr>
        <w:t>
      "3) арнайы ережелер көшірмелері (ұшқыштар экипажының мүшелері үшін: ұшқыштар, штурмандар, бортинженерлер, бортмеханиктер және бортрадистер);";</w:t>
      </w:r>
    </w:p>
    <w:p>
      <w:pPr>
        <w:spacing w:after="0"/>
        <w:ind w:left="0"/>
        <w:jc w:val="both"/>
      </w:pPr>
      <w:r>
        <w:rPr>
          <w:rFonts w:ascii="Times New Roman"/>
          <w:b w:val="false"/>
          <w:i w:val="false"/>
          <w:color w:val="000000"/>
          <w:sz w:val="28"/>
        </w:rPr>
        <w:t>
      мынадай мазмұндағы 7) тармақшасын толықтырылсын:</w:t>
      </w:r>
    </w:p>
    <w:p>
      <w:pPr>
        <w:spacing w:after="0"/>
        <w:ind w:left="0"/>
        <w:jc w:val="both"/>
      </w:pPr>
      <w:r>
        <w:rPr>
          <w:rFonts w:ascii="Times New Roman"/>
          <w:b w:val="false"/>
          <w:i w:val="false"/>
          <w:color w:val="000000"/>
          <w:sz w:val="28"/>
        </w:rPr>
        <w:t>
      "7) Қазақстан Республикасы Ұлттық қауіпсіздік комитетімен немесе оның аумақтық органдарымен хат-өтінімді келісу құжаттары.";</w:t>
      </w:r>
    </w:p>
    <w:bookmarkStart w:name="z14" w:id="4"/>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17-1-тармақпен</w:t>
      </w:r>
      <w:r>
        <w:rPr>
          <w:rFonts w:ascii="Times New Roman"/>
          <w:b w:val="false"/>
          <w:i w:val="false"/>
          <w:color w:val="000000"/>
          <w:sz w:val="28"/>
        </w:rPr>
        <w:t xml:space="preserve"> толықтырылсын:</w:t>
      </w:r>
    </w:p>
    <w:bookmarkEnd w:id="4"/>
    <w:p>
      <w:pPr>
        <w:spacing w:after="0"/>
        <w:ind w:left="0"/>
        <w:jc w:val="both"/>
      </w:pPr>
      <w:r>
        <w:rPr>
          <w:rFonts w:ascii="Times New Roman"/>
          <w:b w:val="false"/>
          <w:i w:val="false"/>
          <w:color w:val="000000"/>
          <w:sz w:val="28"/>
        </w:rPr>
        <w:t>
      "17-1. Шет мемлекеттің азаматы болып табылатын, Қазақстан Республикасы авиакомпаниясында жұмыс істейтін, ұшу экипажының мүшелеріне және инженерлі-техникалық құрылымға ЭМК беруді, авиациялық персонал куәлігін уәкілетті орган танығаннан кейін, оларды мойындаудың, бірақ 3 жылдан аспайтын мерзіміне осы Қағидаларға сәйкес уәкілетті орган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Уәкілетті орган ЭМК қолданылуын мынадай жағдайларда тоқтата тұрады:</w:t>
      </w:r>
    </w:p>
    <w:p>
      <w:pPr>
        <w:spacing w:after="0"/>
        <w:ind w:left="0"/>
        <w:jc w:val="both"/>
      </w:pPr>
      <w:r>
        <w:rPr>
          <w:rFonts w:ascii="Times New Roman"/>
          <w:b w:val="false"/>
          <w:i w:val="false"/>
          <w:color w:val="000000"/>
          <w:sz w:val="28"/>
        </w:rPr>
        <w:t>
      1) авиациялық оқиғаларды тексеру – тексеру нәтижелерін бекіткенге дейін;</w:t>
      </w:r>
    </w:p>
    <w:p>
      <w:pPr>
        <w:spacing w:after="0"/>
        <w:ind w:left="0"/>
        <w:jc w:val="both"/>
      </w:pPr>
      <w:r>
        <w:rPr>
          <w:rFonts w:ascii="Times New Roman"/>
          <w:b w:val="false"/>
          <w:i w:val="false"/>
          <w:color w:val="000000"/>
          <w:sz w:val="28"/>
        </w:rPr>
        <w:t>
      2) өткізу және объектішілік режимінің талаптарын бұзу – алты айға дейінгі мерзімге;</w:t>
      </w:r>
    </w:p>
    <w:p>
      <w:pPr>
        <w:spacing w:after="0"/>
        <w:ind w:left="0"/>
        <w:jc w:val="both"/>
      </w:pPr>
      <w:r>
        <w:rPr>
          <w:rFonts w:ascii="Times New Roman"/>
          <w:b w:val="false"/>
          <w:i w:val="false"/>
          <w:color w:val="000000"/>
          <w:sz w:val="28"/>
        </w:rPr>
        <w:t>
      3) ЭМК жоғалту, ұрлау – ЭМК беру туралы шешім қабылдағанға дейін жоғалту фактісі бойынша берілген тексеру материалдарын қарағаннан, ұрлықтардан немесе оны анықтағаннан кейін.";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Экипаж мүшесін жұмыстан босату, оның басқа жұмысқа немесе басқа ұйымға ауысуы кезінде берілген ЭМК рұқсаттама бюросына тапсырылады, бұл туралы кету қағазына белгі жасалады. Авиакомпания басшылары әуежайлардың уәкілетті қызметтеріне хабарлауды және ЭМК уәкілетті органға қайтарылуын қамтамасыз етеді.".</w:t>
      </w:r>
    </w:p>
    <w:bookmarkStart w:name="z3" w:id="5"/>
    <w:p>
      <w:pPr>
        <w:spacing w:after="0"/>
        <w:ind w:left="0"/>
        <w:jc w:val="both"/>
      </w:pPr>
      <w:r>
        <w:rPr>
          <w:rFonts w:ascii="Times New Roman"/>
          <w:b w:val="false"/>
          <w:i w:val="false"/>
          <w:color w:val="000000"/>
          <w:sz w:val="28"/>
        </w:rPr>
        <w:t>
      2. Қазақстан Республикасы Көлік және коммуникация министрлігінің Азаматтық авиация комитеті (Р.Ө. Әдимолда) осы бұйрықты Қазақстан Республикасы Әділет министрлігінде мемлекеттік тіркеуге ұсынуды қамтамасыз етсін.</w:t>
      </w:r>
    </w:p>
    <w:bookmarkEnd w:id="5"/>
    <w:bookmarkStart w:name="z4" w:id="6"/>
    <w:p>
      <w:pPr>
        <w:spacing w:after="0"/>
        <w:ind w:left="0"/>
        <w:jc w:val="both"/>
      </w:pPr>
      <w:r>
        <w:rPr>
          <w:rFonts w:ascii="Times New Roman"/>
          <w:b w:val="false"/>
          <w:i w:val="false"/>
          <w:color w:val="000000"/>
          <w:sz w:val="28"/>
        </w:rPr>
        <w:t>
      3. Осы бұйрықтың орындалуын бақылау Қазақстан Республикасы Көлік және коммуникация вице-министрі А.Ғ.Бектұровқа жүктелсін.</w:t>
      </w:r>
    </w:p>
    <w:bookmarkEnd w:id="6"/>
    <w:bookmarkStart w:name="z5"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10724"/>
        <w:gridCol w:w="1576"/>
      </w:tblGrid>
      <w:tr>
        <w:trPr>
          <w:trHeight w:val="30" w:hRule="atLeast"/>
        </w:trPr>
        <w:tc>
          <w:tcPr>
            <w:tcW w:w="10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5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Б.Камалиев</w:t>
            </w:r>
          </w:p>
        </w:tc>
      </w:tr>
      <w:tr>
        <w:trPr>
          <w:trHeight w:val="30" w:hRule="atLeast"/>
        </w:trPr>
        <w:tc>
          <w:tcPr>
            <w:tcW w:w="10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w:t>
            </w:r>
          </w:p>
        </w:tc>
        <w:tc>
          <w:tcPr>
            <w:tcW w:w="1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комитетінің төрағасы</w:t>
            </w:r>
          </w:p>
        </w:tc>
        <w:tc>
          <w:tcPr>
            <w:tcW w:w="1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 Әбіқаев </w:t>
            </w:r>
          </w:p>
        </w:tc>
        <w:tc>
          <w:tcPr>
            <w:tcW w:w="1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12 шілде</w:t>
            </w:r>
          </w:p>
        </w:tc>
        <w:tc>
          <w:tcPr>
            <w:tcW w:w="1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