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1db8" w14:textId="f4e1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2003 жылғы 5 қарашадағы № 263-НҚ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2011 жылғы 7 маусымдағы № 162-НҚ Бұйрығы. Қазақстан Республикасының Әділет министрлігінде 2011 жылы 2 шілдеде № 7053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4"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14-1-бабы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2003 жылғы 5 қарашадағы № 263-НҚ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2599 нөмірмен тіркелген) мынадай өзгерістер енгізілсін:</w:t>
      </w:r>
    </w:p>
    <w:bookmarkEnd w:id="1"/>
    <w:bookmarkStart w:name="z15" w:id="2"/>
    <w:p>
      <w:pPr>
        <w:spacing w:after="0"/>
        <w:ind w:left="0"/>
        <w:jc w:val="both"/>
      </w:pPr>
      <w:r>
        <w:rPr>
          <w:rFonts w:ascii="Times New Roman"/>
          <w:b w:val="false"/>
          <w:i w:val="false"/>
          <w:color w:val="000000"/>
          <w:sz w:val="28"/>
        </w:rPr>
        <w:t xml:space="preserve">
      көрсетілген бұйрықпен бекітілген "Әуежайлар мен аэронавигацияның реттеліп көрсетілетін қызметтерінің тарифтеріне (бағаларына, алым ставкаларына) уақытша төмендету коэффициенттерін бекіту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 w:id="3"/>
    <w:p>
      <w:pPr>
        <w:spacing w:after="0"/>
        <w:ind w:left="0"/>
        <w:jc w:val="both"/>
      </w:pPr>
      <w:r>
        <w:rPr>
          <w:rFonts w:ascii="Times New Roman"/>
          <w:b w:val="false"/>
          <w:i w:val="false"/>
          <w:color w:val="000000"/>
          <w:sz w:val="28"/>
        </w:rPr>
        <w:t>
      "3. Осы Ережеде мынадай ұғымдар қолданылады:</w:t>
      </w:r>
    </w:p>
    <w:bookmarkEnd w:id="3"/>
    <w:p>
      <w:pPr>
        <w:spacing w:after="0"/>
        <w:ind w:left="0"/>
        <w:jc w:val="both"/>
      </w:pPr>
      <w:r>
        <w:rPr>
          <w:rFonts w:ascii="Times New Roman"/>
          <w:b w:val="false"/>
          <w:i w:val="false"/>
          <w:color w:val="000000"/>
          <w:sz w:val="28"/>
        </w:rPr>
        <w:t>
      әуе кемелерін пайдаланушы - әуе кемелерін пайдаланумен айналысатын немесе өздерінің осы саладағы қызметтерін ұсынатын, әуежайлар мен аэронавигацияның реттеліп көрсетілетін қызметтерін пайдаланушы заңды немесе жеке тұлға;</w:t>
      </w:r>
    </w:p>
    <w:p>
      <w:pPr>
        <w:spacing w:after="0"/>
        <w:ind w:left="0"/>
        <w:jc w:val="both"/>
      </w:pPr>
      <w:r>
        <w:rPr>
          <w:rFonts w:ascii="Times New Roman"/>
          <w:b w:val="false"/>
          <w:i w:val="false"/>
          <w:color w:val="000000"/>
          <w:sz w:val="28"/>
        </w:rPr>
        <w:t>
      әуе кемесіне тиеу коэффициенті – әуе кемесіндегі отырғызу орындарының санына тасымалданатын жолаушылардың санының қатынасы;</w:t>
      </w:r>
    </w:p>
    <w:p>
      <w:pPr>
        <w:spacing w:after="0"/>
        <w:ind w:left="0"/>
        <w:jc w:val="both"/>
      </w:pPr>
      <w:r>
        <w:rPr>
          <w:rFonts w:ascii="Times New Roman"/>
          <w:b w:val="false"/>
          <w:i w:val="false"/>
          <w:color w:val="000000"/>
          <w:sz w:val="28"/>
        </w:rPr>
        <w:t>
      құзыретті орган - өз құзыретiнiң шегінде Қазақстан Республикасының азаматтық авиация қызметін және әуе кеңiстiгiн пайдалануды үйлестіру мен реттеудi жүзеге асыратын мемлекеттiк орган;</w:t>
      </w:r>
    </w:p>
    <w:p>
      <w:pPr>
        <w:spacing w:after="0"/>
        <w:ind w:left="0"/>
        <w:jc w:val="both"/>
      </w:pPr>
      <w:r>
        <w:rPr>
          <w:rFonts w:ascii="Times New Roman"/>
          <w:b w:val="false"/>
          <w:i w:val="false"/>
          <w:color w:val="000000"/>
          <w:sz w:val="28"/>
        </w:rPr>
        <w:t>
      мерзiмi өткен кредиторлық берешек - төлем мерзiмдерi туралы шартқа сәйкес әуе кемелерiн пайдаланушының әуежай немесе аэронавигациялық ұйымы алдындағы қаржылық мiндеттемелерiнiң, ақшалай қарыздарының белгіленген мерзiмде атқарылмаған сомасы;</w:t>
      </w:r>
    </w:p>
    <w:p>
      <w:pPr>
        <w:spacing w:after="0"/>
        <w:ind w:left="0"/>
        <w:jc w:val="both"/>
      </w:pPr>
      <w:r>
        <w:rPr>
          <w:rFonts w:ascii="Times New Roman"/>
          <w:b w:val="false"/>
          <w:i w:val="false"/>
          <w:color w:val="000000"/>
          <w:sz w:val="28"/>
        </w:rPr>
        <w:t>
      өтеу кестесi - әуе кемелерiн пайдаланушының, әуежайдың немесе аэронавигациялық ұйымның бiрiншi басшысының қолымен расталған, әуежайдың немесе аэронавигациялық ұйымның алдында әуе кемелерiн пайдаланушының мерзiмi өткен кредиторлық берешегiн өтеу кестесi;</w:t>
      </w:r>
    </w:p>
    <w:p>
      <w:pPr>
        <w:spacing w:after="0"/>
        <w:ind w:left="0"/>
        <w:jc w:val="both"/>
      </w:pPr>
      <w:r>
        <w:rPr>
          <w:rFonts w:ascii="Times New Roman"/>
          <w:b w:val="false"/>
          <w:i w:val="false"/>
          <w:color w:val="000000"/>
          <w:sz w:val="28"/>
        </w:rPr>
        <w:t>
      өтініш беруші – уақытша төмендету коэффициентін бекітуге өтінімді ұсынған әуе кемесін пайдаланушы, әуежай немесе аэронавигация ұйымы;</w:t>
      </w:r>
    </w:p>
    <w:p>
      <w:pPr>
        <w:spacing w:after="0"/>
        <w:ind w:left="0"/>
        <w:jc w:val="both"/>
      </w:pPr>
      <w:r>
        <w:rPr>
          <w:rFonts w:ascii="Times New Roman"/>
          <w:b w:val="false"/>
          <w:i w:val="false"/>
          <w:color w:val="000000"/>
          <w:sz w:val="28"/>
        </w:rPr>
        <w:t>
      табиғи монополия субъектісінің реттеліп көрсетілетін қызметтері (тауарлары, жұмыстары) – табиғи монополия саласындағы табиғи монополия субъектісі ұсынатын және көрсетілетін қызметтерді (тауарларды, жұмыстарды) тұтынушыға белгілі бір тауар беру түрінде ұсыну жағдайларын қоса алғанда, уәкілетті органның мемлекеттік реттеуіне жататын көрсетілетін қызметтер (тауарлар, жұмыстар);</w:t>
      </w:r>
    </w:p>
    <w:p>
      <w:pPr>
        <w:spacing w:after="0"/>
        <w:ind w:left="0"/>
        <w:jc w:val="both"/>
      </w:pPr>
      <w:r>
        <w:rPr>
          <w:rFonts w:ascii="Times New Roman"/>
          <w:b w:val="false"/>
          <w:i w:val="false"/>
          <w:color w:val="000000"/>
          <w:sz w:val="28"/>
        </w:rPr>
        <w:t>
      уақытша төмендету коэффициенті – тұтынушылар мен табиғи монополия субъектісінің мүдделерін қорғау мақсатында уәкілетті орган белгілеген және тарифке (бағаға, алым ставкасына) қолданылатын шама;</w:t>
      </w:r>
    </w:p>
    <w:p>
      <w:pPr>
        <w:spacing w:after="0"/>
        <w:ind w:left="0"/>
        <w:jc w:val="both"/>
      </w:pPr>
      <w:r>
        <w:rPr>
          <w:rFonts w:ascii="Times New Roman"/>
          <w:b w:val="false"/>
          <w:i w:val="false"/>
          <w:color w:val="000000"/>
          <w:sz w:val="28"/>
        </w:rPr>
        <w:t>
      уәкілетті орган – табиғи монополиялар салаларындағы және реттелетін нарықтардағы басшылықты жүзеге асыратын мемлекеттік орган;</w:t>
      </w:r>
    </w:p>
    <w:p>
      <w:pPr>
        <w:spacing w:after="0"/>
        <w:ind w:left="0"/>
        <w:jc w:val="both"/>
      </w:pPr>
      <w:r>
        <w:rPr>
          <w:rFonts w:ascii="Times New Roman"/>
          <w:b w:val="false"/>
          <w:i w:val="false"/>
          <w:color w:val="000000"/>
          <w:sz w:val="28"/>
        </w:rPr>
        <w:t>
      шартты-ауыспалы шығындар – реттеліп көрсетілетін қызметтер көлеміне тәуелді реттелетін қызметтер ұсынуға байланысты субъектінің шығындары.</w:t>
      </w:r>
    </w:p>
    <w:p>
      <w:pPr>
        <w:spacing w:after="0"/>
        <w:ind w:left="0"/>
        <w:jc w:val="both"/>
      </w:pPr>
      <w:r>
        <w:rPr>
          <w:rFonts w:ascii="Times New Roman"/>
          <w:b w:val="false"/>
          <w:i w:val="false"/>
          <w:color w:val="000000"/>
          <w:sz w:val="28"/>
        </w:rPr>
        <w:t>
      Осы Ережеде пайдаланылатын өзге де ұғымдар мен терминдер Қазақстан Республикасының табиғи монополиялар және реттелетін нарықтар туралы қолданыстағы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 мынадай мазмұнда жазылсын:</w:t>
      </w:r>
    </w:p>
    <w:bookmarkStart w:name="z5" w:id="4"/>
    <w:p>
      <w:pPr>
        <w:spacing w:after="0"/>
        <w:ind w:left="0"/>
        <w:jc w:val="both"/>
      </w:pPr>
      <w:r>
        <w:rPr>
          <w:rFonts w:ascii="Times New Roman"/>
          <w:b w:val="false"/>
          <w:i w:val="false"/>
          <w:color w:val="000000"/>
          <w:sz w:val="28"/>
        </w:rPr>
        <w:t>
      "3) осы тармақтың 2) тармақшасында көзделген өлшемге жатқызылған, субсидияланатын авиакомпанияны қоспағанда, әуе кемесін тиеу коэффициенті 0,5-тен кем құрайды.";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 жазылсын:</w:t>
      </w:r>
    </w:p>
    <w:bookmarkStart w:name="z7" w:id="5"/>
    <w:p>
      <w:pPr>
        <w:spacing w:after="0"/>
        <w:ind w:left="0"/>
        <w:jc w:val="both"/>
      </w:pPr>
      <w:r>
        <w:rPr>
          <w:rFonts w:ascii="Times New Roman"/>
          <w:b w:val="false"/>
          <w:i w:val="false"/>
          <w:color w:val="000000"/>
          <w:sz w:val="28"/>
        </w:rPr>
        <w:t>
      "8. Осы Ереженің 5-тармағының 3) тармақшасына сәйкес уақытша төмендету коэффициенттері ұсынылатын жағдайды қоспағанда, әуе кемелерiн пайдаланушы үшiн уақытша төмендету коэффициенттерiн бекіту әуежайдың және (немесе) аэронавигациялық ұйымның алдында қызметтерге ақы төлеу бойынша мерзiмi өткен кредиторлық берешегi болмаған жағдайда немесе кредиторлық берешегiн өтеу кестесiне сәйкес өтеген жағдайда жүргiзiледi.".</w:t>
      </w:r>
    </w:p>
    <w:bookmarkEnd w:id="5"/>
    <w:bookmarkStart w:name="z8" w:id="6"/>
    <w:p>
      <w:pPr>
        <w:spacing w:after="0"/>
        <w:ind w:left="0"/>
        <w:jc w:val="both"/>
      </w:pPr>
      <w:r>
        <w:rPr>
          <w:rFonts w:ascii="Times New Roman"/>
          <w:b w:val="false"/>
          <w:i w:val="false"/>
          <w:color w:val="000000"/>
          <w:sz w:val="28"/>
        </w:rPr>
        <w:t>
      2. Қазақстан Республикасы Табиғи монополияларды реттеу агенттігі Темір жол көлігі, азаматтық авиация және порттар саласындағы реттеу департаменті (Г.Қ. Ыбыраева) осы бұйрықты Қазақстан Республикасы Әділет министрлігінде заңнамада белгіленген тәртіппен мемлекеттік тіркеуді қамтамасыз етсін.</w:t>
      </w:r>
    </w:p>
    <w:bookmarkEnd w:id="6"/>
    <w:bookmarkStart w:name="z9" w:id="7"/>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(Р.Е. Сүлейменова) осы бұйрық Қазақстан Республикасы Әділет министрлігінде мемлекеттік тіркелгеннен кейін:</w:t>
      </w:r>
    </w:p>
    <w:bookmarkEnd w:id="7"/>
    <w:bookmarkStart w:name="z10" w:id="8"/>
    <w:p>
      <w:pPr>
        <w:spacing w:after="0"/>
        <w:ind w:left="0"/>
        <w:jc w:val="both"/>
      </w:pPr>
      <w:r>
        <w:rPr>
          <w:rFonts w:ascii="Times New Roman"/>
          <w:b w:val="false"/>
          <w:i w:val="false"/>
          <w:color w:val="000000"/>
          <w:sz w:val="28"/>
        </w:rPr>
        <w:t>
      1) оны белгіленген тәртіппен бұқаралық ақпарат құралдарында ресми жариялауды қамтамасыз етсін және Заң департаментіне (М.Ш. Мукушева) жарияланғаны туралы хабарласын;</w:t>
      </w:r>
    </w:p>
    <w:bookmarkEnd w:id="8"/>
    <w:bookmarkStart w:name="z11" w:id="9"/>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"Астана халықаралық әуежайы" акционерлік қоғамының, "Алматы халықаралық әуежайы" акционерлік қоғамының, "Атырау халықаралық әуежайы" акционерлік қоғамының, "Ақтау халықаралық әуежайы" акционерлік қоғамының, "Сары - Арқа халықаралық әуежайы" акционерлік қоғамының және "Қазаэронавигация" республикалық мемлекеттік кәсіпорнының назарына жеткізсін.</w:t>
      </w:r>
    </w:p>
    <w:bookmarkEnd w:id="9"/>
    <w:bookmarkStart w:name="z12" w:id="10"/>
    <w:p>
      <w:pPr>
        <w:spacing w:after="0"/>
        <w:ind w:left="0"/>
        <w:jc w:val="both"/>
      </w:pP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Қ.М. Смағұловқа жүктелсін.</w:t>
      </w:r>
    </w:p>
    <w:bookmarkEnd w:id="10"/>
    <w:bookmarkStart w:name="z13" w:id="11"/>
    <w:p>
      <w:pPr>
        <w:spacing w:after="0"/>
        <w:ind w:left="0"/>
        <w:jc w:val="both"/>
      </w:pPr>
      <w:r>
        <w:rPr>
          <w:rFonts w:ascii="Times New Roman"/>
          <w:b w:val="false"/>
          <w:i w:val="false"/>
          <w:color w:val="000000"/>
          <w:sz w:val="28"/>
        </w:rPr>
        <w:t>
      5. Осы бұйрық алғаш рет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11472"/>
        <w:gridCol w:w="828"/>
      </w:tblGrid>
      <w:tr>
        <w:trPr>
          <w:trHeight w:val="30" w:hRule="atLeast"/>
        </w:trPr>
        <w:tc>
          <w:tcPr>
            <w:tcW w:w="11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8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Н.Алдабергенов</w:t>
            </w:r>
          </w:p>
        </w:tc>
      </w:tr>
      <w:tr>
        <w:trPr>
          <w:trHeight w:val="30" w:hRule="atLeast"/>
        </w:trPr>
        <w:tc>
          <w:tcPr>
            <w:tcW w:w="11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8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8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министрі</w:t>
            </w:r>
          </w:p>
        </w:tc>
        <w:tc>
          <w:tcPr>
            <w:tcW w:w="8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Б.Камалиев</w:t>
            </w:r>
          </w:p>
        </w:tc>
        <w:tc>
          <w:tcPr>
            <w:tcW w:w="8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7 маусым</w:t>
            </w:r>
          </w:p>
        </w:tc>
        <w:tc>
          <w:tcPr>
            <w:tcW w:w="8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