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adca" w14:textId="ce7a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жылдың 3 тоқсанына арналған кедейлік шегін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2011 жылғы 28 маусымдағы № 235-ө Бұйрығы. Қазақстан Республикасының Әділет министрлігінде 2011 жылы 24 маусымда № 7051 тіркелді. Күші жойылды - Қазақстан Республикасы Еңбек және халықты әлеуметтік қорғау министрінің 2011 жылғы 29 қыркүйектегі № 346-ө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Еңбек және халықты әлеуметтік қорғау министрінің 2011.09.29 </w:t>
      </w:r>
      <w:r>
        <w:rPr>
          <w:rFonts w:ascii="Times New Roman"/>
          <w:b w:val="false"/>
          <w:i w:val="false"/>
          <w:color w:val="ff0000"/>
          <w:sz w:val="28"/>
        </w:rPr>
        <w:t>№ 346-ө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5-тармақты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2000 жылғы 8 сәуірдегі № 537 қаулысымен бекітілген Кедейлік шегін анықтау ережесінің </w:t>
      </w:r>
      <w:r>
        <w:rPr>
          <w:rFonts w:ascii="Times New Roman"/>
          <w:b w:val="false"/>
          <w:i w:val="false"/>
          <w:color w:val="000000"/>
          <w:sz w:val="28"/>
        </w:rPr>
        <w:t>4-тармағын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үшін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бойынша 2011 жылдың 3 тоқсанына арналған кедейлік шегі Қазақстан Республикасының Статистика агенттігі өткен тоқсанға есептеген ең төменгі күнкөріс деңгейінің 40 проценті мөлшерінде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министрінің «2011 жылдың 2 тоқсанына арналған кедейлік шегін анықтау туралы» 2011 жылғы 29 наурыздағы № 109-ө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тіркеудің мемлекеттік тізілімінде № 6849 тіркелген және «Егемен Қазақстан» 2011 жылғы 6 сәуірдегі № 130-133, «Казахстанская правда» 07.04.2011 ж., № 117 газеттерінде жарияланған)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көмек департаменті (К.А. Манабаева) осы бұйрықты: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заңнамада белгіленген тәртіппен Қазақстан Республикасы Әділет министрлігінде мемлекеттік тіркелуді және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облыстық, Астана және Алматы қалаларының жұмыспен қамтуды үйлестіру және әлеуметтік бағдарламалар басқармасына жеткізуді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Еңбек және халықты әлеуметтік қорғау вице-министрі С.А. Ахметовке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күннен бастап күшiне енедi және 2011 жылдың 1 шілдеден бастап туындаған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 Г. Әбдіқалықова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