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3586a4" w14:textId="c3586a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Асыл тұқымды өнім (материал) түрлері бойынша облыстар бөлінісіндегі бюджеттік субсидиялардың көлемі, сондай-ақ Республикалық малды асылдандырушы орталыққа, етті бағыттағы құс шаруашылығының асыл тұқымды шаруашылығы бойынша, қостанай жылқы тұқымы бойынша асыл тұқымды зауытына қаражат бөлудің жылдық сметасын бекіту туралы</w:t>
      </w:r>
    </w:p>
    <w:p>
      <w:pPr>
        <w:spacing w:after="0"/>
        <w:ind w:left="0"/>
        <w:jc w:val="both"/>
      </w:pPr>
      <w:r>
        <w:rPr>
          <w:rFonts w:ascii="Times New Roman"/>
          <w:b w:val="false"/>
          <w:i w:val="false"/>
          <w:color w:val="000000"/>
          <w:sz w:val="28"/>
        </w:rPr>
        <w:t>Қазақстан Республикасы Ауыл шаруашылығы министрінің 2011 жылғы 27 мамырдағы № 08-2/292 Бұйрығы. Қазақстан Республикасының Әділет министрлігінде 2011 жылы 27 маусымда № 7040 тіркелді</w:t>
      </w:r>
    </w:p>
    <w:p>
      <w:pPr>
        <w:spacing w:after="0"/>
        <w:ind w:left="0"/>
        <w:jc w:val="both"/>
      </w:pPr>
      <w:bookmarkStart w:name="z1" w:id="0"/>
      <w:r>
        <w:rPr>
          <w:rFonts w:ascii="Times New Roman"/>
          <w:b w:val="false"/>
          <w:i w:val="false"/>
          <w:color w:val="000000"/>
          <w:sz w:val="28"/>
        </w:rPr>
        <w:t>
      Қазақстан Республикасы Үкіметінің 2011 жылғы 10 наурыздағы № 242 қаулысымен бекітілген Облыстық бюджеттердің асыл тұқымды мал шаруашылығын қолдауға 2011 жылғы республикалық бюджеттен берілетін ағымдағы нысаналы трансферттерді пайдалану қағидасының </w:t>
      </w:r>
      <w:r>
        <w:rPr>
          <w:rFonts w:ascii="Times New Roman"/>
          <w:b w:val="false"/>
          <w:i w:val="false"/>
          <w:color w:val="000000"/>
          <w:sz w:val="28"/>
        </w:rPr>
        <w:t>7-тармағына</w:t>
      </w:r>
      <w:r>
        <w:rPr>
          <w:rFonts w:ascii="Times New Roman"/>
          <w:b w:val="false"/>
          <w:i w:val="false"/>
          <w:color w:val="000000"/>
          <w:sz w:val="28"/>
        </w:rPr>
        <w:t xml:space="preserve">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Бекітілсін:</w:t>
      </w:r>
      <w:r>
        <w:br/>
      </w:r>
      <w:r>
        <w:rPr>
          <w:rFonts w:ascii="Times New Roman"/>
          <w:b w:val="false"/>
          <w:i w:val="false"/>
          <w:color w:val="000000"/>
          <w:sz w:val="28"/>
        </w:rPr>
        <w:t>
</w:t>
      </w:r>
      <w:r>
        <w:rPr>
          <w:rFonts w:ascii="Times New Roman"/>
          <w:b w:val="false"/>
          <w:i w:val="false"/>
          <w:color w:val="000000"/>
          <w:sz w:val="28"/>
        </w:rPr>
        <w:t>
      1) облыстар бөлінісінде және асыл тұқымды өнім (материал) түрлері бойынша бюджеттік субсидиялардың көлемі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2) республикалық малды асылдандырушы орталықтың қаражатты жылдық бөлу сметасы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3) етті бағыттағы құс шаруашылығы бойынша асылдандырушы шаруашылықтың жылдық болу сметасы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4) қостанай жылқы тұқымы бойынша асыл тұқымды жылқы зауытының жылдық болу сметасы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2. Қазақстан Республикасы Ауыл шаруашылығы министрлігінің (бұдан әрі - Министрлік) Қаржылық қамтамасыз ету департаменті 2011 жылға арналған қаржыландыру жоспарына сәйкес асыл тұқымды мал шаруашылығын қолдауға ағымдық нысаналы трансферттерді облыстық бюджеттерге уақтылы аударуды қамтамасыз етсін.</w:t>
      </w:r>
      <w:r>
        <w:br/>
      </w:r>
      <w:r>
        <w:rPr>
          <w:rFonts w:ascii="Times New Roman"/>
          <w:b w:val="false"/>
          <w:i w:val="false"/>
          <w:color w:val="000000"/>
          <w:sz w:val="28"/>
        </w:rPr>
        <w:t>
</w:t>
      </w:r>
      <w:r>
        <w:rPr>
          <w:rFonts w:ascii="Times New Roman"/>
          <w:b w:val="false"/>
          <w:i w:val="false"/>
          <w:color w:val="000000"/>
          <w:sz w:val="28"/>
        </w:rPr>
        <w:t>
      3. Министрліктің Мал шаруашылығын дамыту және ветеринариялық қауіпсіздік департаменті өз құзыреті шегінде облыстар бойынша субсидиялаудың бекітілген көлемдеріне сәйкес облыстық бюджеттерге асыл тұқымды мал шаруашылығын қолдауға ағымдағы нысаналы трансферттермен аударылған қаражатты пайдалану мониторингін жүргізсін.</w:t>
      </w:r>
      <w:r>
        <w:br/>
      </w:r>
      <w:r>
        <w:rPr>
          <w:rFonts w:ascii="Times New Roman"/>
          <w:b w:val="false"/>
          <w:i w:val="false"/>
          <w:color w:val="000000"/>
          <w:sz w:val="28"/>
        </w:rPr>
        <w:t>
</w:t>
      </w:r>
      <w:r>
        <w:rPr>
          <w:rFonts w:ascii="Times New Roman"/>
          <w:b w:val="false"/>
          <w:i w:val="false"/>
          <w:color w:val="000000"/>
          <w:sz w:val="28"/>
        </w:rPr>
        <w:t>
      4. Министрліктің Мал шаруашылығын дамыту және ветеринариялық қауіпсіздік департаменті (Р.А. Тоқсеитова) осы бұйрықты заңнамада белгіленген тәртіппен Қазақстан Республикасы Әділет министрлігінде мемлекеттік тіркеуді қамтамасыз етсін.</w:t>
      </w:r>
      <w:r>
        <w:br/>
      </w:r>
      <w:r>
        <w:rPr>
          <w:rFonts w:ascii="Times New Roman"/>
          <w:b w:val="false"/>
          <w:i w:val="false"/>
          <w:color w:val="000000"/>
          <w:sz w:val="28"/>
        </w:rPr>
        <w:t>
</w:t>
      </w:r>
      <w:r>
        <w:rPr>
          <w:rFonts w:ascii="Times New Roman"/>
          <w:b w:val="false"/>
          <w:i w:val="false"/>
          <w:color w:val="000000"/>
          <w:sz w:val="28"/>
        </w:rPr>
        <w:t>
      5. Осы бұйрықтың орындалуын бақылау Ауыл шаруашылығы вице-министріне жүктелсін (С.С. Хасенов).</w:t>
      </w:r>
      <w:r>
        <w:br/>
      </w:r>
      <w:r>
        <w:rPr>
          <w:rFonts w:ascii="Times New Roman"/>
          <w:b w:val="false"/>
          <w:i w:val="false"/>
          <w:color w:val="000000"/>
          <w:sz w:val="28"/>
        </w:rPr>
        <w:t>
      6. Осы бұйрық, оның алғашқы ресми жарияланған күнінен кейін қолданысқа енгізіледі және 2011 жылғы 1 қаңтардан бастап туындаған қатынастарға қолданылады.</w:t>
      </w:r>
    </w:p>
    <w:bookmarkEnd w:id="0"/>
    <w:p>
      <w:pPr>
        <w:spacing w:after="0"/>
        <w:ind w:left="0"/>
        <w:jc w:val="both"/>
      </w:pPr>
      <w:r>
        <w:rPr>
          <w:rFonts w:ascii="Times New Roman"/>
          <w:b w:val="false"/>
          <w:i/>
          <w:color w:val="000000"/>
          <w:sz w:val="28"/>
        </w:rPr>
        <w:t>      Министр                                    А. Мамытбеков</w:t>
      </w:r>
    </w:p>
    <w:bookmarkStart w:name="z12" w:id="1"/>
    <w:p>
      <w:pPr>
        <w:spacing w:after="0"/>
        <w:ind w:left="0"/>
        <w:jc w:val="both"/>
      </w:pPr>
      <w:r>
        <w:rPr>
          <w:rFonts w:ascii="Times New Roman"/>
          <w:b w:val="false"/>
          <w:i w:val="false"/>
          <w:color w:val="000000"/>
          <w:sz w:val="28"/>
        </w:rPr>
        <w:t xml:space="preserve">
2011 жылғы 27 мамырдағы № 08-2/292  </w:t>
      </w:r>
      <w:r>
        <w:br/>
      </w:r>
      <w:r>
        <w:rPr>
          <w:rFonts w:ascii="Times New Roman"/>
          <w:b w:val="false"/>
          <w:i w:val="false"/>
          <w:color w:val="000000"/>
          <w:sz w:val="28"/>
        </w:rPr>
        <w:t>
Қазақстан Республикасы Ауыл шаруашылығы</w:t>
      </w:r>
      <w:r>
        <w:br/>
      </w:r>
      <w:r>
        <w:rPr>
          <w:rFonts w:ascii="Times New Roman"/>
          <w:b w:val="false"/>
          <w:i w:val="false"/>
          <w:color w:val="000000"/>
          <w:sz w:val="28"/>
        </w:rPr>
        <w:t xml:space="preserve">
министрінің бұйрығына        </w:t>
      </w:r>
      <w:r>
        <w:br/>
      </w:r>
      <w:r>
        <w:rPr>
          <w:rFonts w:ascii="Times New Roman"/>
          <w:b w:val="false"/>
          <w:i w:val="false"/>
          <w:color w:val="000000"/>
          <w:sz w:val="28"/>
        </w:rPr>
        <w:t xml:space="preserve">
1-қосымша              </w:t>
      </w:r>
    </w:p>
    <w:bookmarkEnd w:id="1"/>
    <w:p>
      <w:pPr>
        <w:spacing w:after="0"/>
        <w:ind w:left="0"/>
        <w:jc w:val="both"/>
      </w:pPr>
      <w:r>
        <w:rPr>
          <w:rFonts w:ascii="Times New Roman"/>
          <w:b w:val="false"/>
          <w:i w:val="false"/>
          <w:color w:val="ff0000"/>
          <w:sz w:val="28"/>
        </w:rPr>
        <w:t xml:space="preserve">      Ескерту. 1-қосымша жаңа редакцияда - ҚР Ауыл шаруашылығы министрінің м.а. 2011.11.01 </w:t>
      </w:r>
      <w:r>
        <w:rPr>
          <w:rFonts w:ascii="Times New Roman"/>
          <w:b w:val="false"/>
          <w:i w:val="false"/>
          <w:color w:val="ff0000"/>
          <w:sz w:val="28"/>
        </w:rPr>
        <w:t>№ 08-2/623</w:t>
      </w:r>
      <w:r>
        <w:rPr>
          <w:rFonts w:ascii="Times New Roman"/>
          <w:b w:val="false"/>
          <w:i w:val="false"/>
          <w:color w:val="ff0000"/>
          <w:sz w:val="28"/>
        </w:rPr>
        <w:t xml:space="preserve"> (ресми жариялаған күнiнен он күнтiзбектiк күн өткеннен кейiн күшiне енгiзiледi) Бұйрығы.</w:t>
      </w:r>
    </w:p>
    <w:p>
      <w:pPr>
        <w:spacing w:after="0"/>
        <w:ind w:left="0"/>
        <w:jc w:val="left"/>
      </w:pPr>
      <w:r>
        <w:rPr>
          <w:rFonts w:ascii="Times New Roman"/>
          <w:b/>
          <w:i w:val="false"/>
          <w:color w:val="000000"/>
        </w:rPr>
        <w:t xml:space="preserve"> Асыл тұқымды өнім (материал) түрлері бойынша облыстар бөлінісінде бюджеттік субсидиялардың көлемі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9"/>
        <w:gridCol w:w="2050"/>
        <w:gridCol w:w="2800"/>
        <w:gridCol w:w="2479"/>
        <w:gridCol w:w="2458"/>
        <w:gridCol w:w="2694"/>
      </w:tblGrid>
      <w:tr>
        <w:trPr>
          <w:trHeight w:val="30" w:hRule="atLeast"/>
        </w:trPr>
        <w:tc>
          <w:tcPr>
            <w:tcW w:w="6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салалары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 отандық селекциялық ірі қара мал төлі</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 төл</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Импорттық асыл тұқымды ірі қара мал төлі</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Тұқымдық бұқалардың ұрығы</w:t>
            </w:r>
          </w:p>
        </w:tc>
      </w:tr>
      <w:tr>
        <w:trPr>
          <w:trHeight w:val="3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94 990,0</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928 018,0</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16 293,0</w:t>
            </w:r>
          </w:p>
        </w:tc>
      </w:tr>
      <w:tr>
        <w:trPr>
          <w:trHeight w:val="27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49 700,0</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16 262,0</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164 600,0</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1 869,0</w:t>
            </w:r>
          </w:p>
        </w:tc>
      </w:tr>
      <w:tr>
        <w:trPr>
          <w:trHeight w:val="27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117 744,0</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74 796,0</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66 000,0</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17 047,0</w:t>
            </w:r>
          </w:p>
        </w:tc>
      </w:tr>
      <w:tr>
        <w:trPr>
          <w:trHeight w:val="25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25 000,0</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220 500,0</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129 497,0</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190 000,0</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23 200,0</w:t>
            </w:r>
          </w:p>
        </w:tc>
      </w:tr>
      <w:tr>
        <w:trPr>
          <w:trHeight w:val="27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133 760,0</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318 787,0</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8 800,0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52 465,0</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5 600,0</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2 500,0</w:t>
            </w:r>
          </w:p>
        </w:tc>
      </w:tr>
      <w:tr>
        <w:trPr>
          <w:trHeight w:val="27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88 200,0</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41 800,0</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10 400,0</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4 450,0</w:t>
            </w:r>
          </w:p>
        </w:tc>
      </w:tr>
      <w:tr>
        <w:trPr>
          <w:trHeight w:val="27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76 300,0</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1 802,0</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190 000,0</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12 000,0</w:t>
            </w:r>
          </w:p>
        </w:tc>
      </w:tr>
      <w:tr>
        <w:trPr>
          <w:trHeight w:val="27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15 114,0</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37 479,0</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109 800,0</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1 500,0</w:t>
            </w:r>
          </w:p>
        </w:tc>
      </w:tr>
      <w:tr>
        <w:trPr>
          <w:trHeight w:val="51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3 000,0</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61 561,0</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28 000,0</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30 000,0</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57 923,0</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465 600,0</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5 211,0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43 900,0</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320 580,0</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4 492,0</w:t>
            </w:r>
          </w:p>
        </w:tc>
      </w:tr>
      <w:tr>
        <w:trPr>
          <w:trHeight w:val="42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1 012 157,0</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997 003,0</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2 160 018,0</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102 362,0</w:t>
            </w:r>
          </w:p>
        </w:tc>
      </w:tr>
    </w:tbl>
    <w:p>
      <w:pPr>
        <w:spacing w:after="0"/>
        <w:ind w:left="0"/>
        <w:jc w:val="both"/>
      </w:pPr>
      <w:r>
        <w:rPr>
          <w:rFonts w:ascii="Times New Roman"/>
          <w:b w:val="false"/>
          <w:i/>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70"/>
        <w:gridCol w:w="2156"/>
        <w:gridCol w:w="3055"/>
        <w:gridCol w:w="2349"/>
        <w:gridCol w:w="2349"/>
        <w:gridCol w:w="192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r>
      <w:tr>
        <w:trPr>
          <w:trHeight w:val="30" w:hRule="atLeast"/>
        </w:trPr>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 жұмыртқа</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Тәуліктік балапандар</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малды асылдандырушы орталықтың штелдік селекцияның тұқымдық бұқаларының ұрығын сатып алу, сондай-ақ тұқымдық бұқаларды күтіп-бағу, олардың ұрығын және эмбриондарын алу және сақтау жөніндегі шығындарды толық өтеуге</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Етті құс шаруашылығы бойынша асылдандырушы шаруашылықта асыл тұқымды құсты сатып алу және күтіп-бағу жөніндегі шығындарды толық өтеуге</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жылқы тұқымы бойынша асыл тұқымды жылқыларды көбейту, күтіп-бағу және жаттықтыру жөніндегі шығындарын толық өтеуге</w:t>
            </w:r>
          </w:p>
        </w:tc>
        <w:tc>
          <w:tcPr>
            <w:tcW w:w="0" w:type="auto"/>
            <w:vMerge/>
            <w:tcBorders>
              <w:top w:val="nil"/>
              <w:left w:val="single" w:color="cfcfcf" w:sz="5"/>
              <w:bottom w:val="single" w:color="cfcfcf" w:sz="5"/>
              <w:right w:val="single" w:color="cfcfcf" w:sz="5"/>
            </w:tcBorders>
          </w:tcPr>
          <w:p/>
        </w:tc>
      </w:tr>
      <w:tr>
        <w:trPr>
          <w:trHeight w:val="540" w:hRule="atLeast"/>
        </w:trPr>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26 100,0</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333 303,0</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138 671,0</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1 537 375,0</w:t>
            </w:r>
          </w:p>
        </w:tc>
      </w:tr>
      <w:tr>
        <w:trPr>
          <w:trHeight w:val="270" w:hRule="atLeast"/>
        </w:trPr>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232 431,0</w:t>
            </w:r>
          </w:p>
        </w:tc>
      </w:tr>
      <w:tr>
        <w:trPr>
          <w:trHeight w:val="360" w:hRule="atLeast"/>
        </w:trPr>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27 394,0</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24 543,0</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327 524,0</w:t>
            </w:r>
          </w:p>
        </w:tc>
      </w:tr>
      <w:tr>
        <w:trPr>
          <w:trHeight w:val="255" w:hRule="atLeast"/>
        </w:trPr>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25 000,0</w:t>
            </w:r>
          </w:p>
        </w:tc>
      </w:tr>
      <w:tr>
        <w:trPr>
          <w:trHeight w:val="30" w:hRule="atLeast"/>
        </w:trPr>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563 197,0</w:t>
            </w:r>
          </w:p>
        </w:tc>
      </w:tr>
      <w:tr>
        <w:trPr>
          <w:trHeight w:val="270" w:hRule="atLeast"/>
        </w:trPr>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461 347,0</w:t>
            </w:r>
          </w:p>
        </w:tc>
      </w:tr>
      <w:tr>
        <w:trPr>
          <w:trHeight w:val="30" w:hRule="atLeast"/>
        </w:trPr>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60 565,0</w:t>
            </w:r>
          </w:p>
        </w:tc>
      </w:tr>
      <w:tr>
        <w:trPr>
          <w:trHeight w:val="330" w:hRule="atLeast"/>
        </w:trPr>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72 200,0</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6 124,0</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223 174,0</w:t>
            </w:r>
          </w:p>
        </w:tc>
      </w:tr>
      <w:tr>
        <w:trPr>
          <w:trHeight w:val="435" w:hRule="atLeast"/>
        </w:trPr>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64 600,0</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79 639,0</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424 341,0</w:t>
            </w:r>
          </w:p>
        </w:tc>
      </w:tr>
      <w:tr>
        <w:trPr>
          <w:trHeight w:val="270" w:hRule="atLeast"/>
        </w:trPr>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163 893,0</w:t>
            </w:r>
          </w:p>
        </w:tc>
      </w:tr>
      <w:tr>
        <w:trPr>
          <w:trHeight w:val="270" w:hRule="atLeast"/>
        </w:trPr>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3 000,0</w:t>
            </w:r>
          </w:p>
        </w:tc>
      </w:tr>
      <w:tr>
        <w:trPr>
          <w:trHeight w:val="255" w:hRule="atLeast"/>
        </w:trPr>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124 561,0</w:t>
            </w:r>
          </w:p>
        </w:tc>
      </w:tr>
      <w:tr>
        <w:trPr>
          <w:trHeight w:val="420" w:hRule="atLeast"/>
        </w:trPr>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4 860,0</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533 594,0</w:t>
            </w:r>
          </w:p>
        </w:tc>
      </w:tr>
      <w:tr>
        <w:trPr>
          <w:trHeight w:val="30" w:hRule="atLeast"/>
        </w:trPr>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19 000,0</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12 375,0</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400 347,0</w:t>
            </w:r>
          </w:p>
        </w:tc>
      </w:tr>
      <w:tr>
        <w:trPr>
          <w:trHeight w:val="420" w:hRule="atLeast"/>
        </w:trPr>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183 194,0</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74 002,0</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333 303,0</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138 671,0</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79 639,0</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5 080 349,0</w:t>
            </w:r>
          </w:p>
        </w:tc>
      </w:tr>
    </w:tbl>
    <w:bookmarkStart w:name="z10" w:id="2"/>
    <w:p>
      <w:pPr>
        <w:spacing w:after="0"/>
        <w:ind w:left="0"/>
        <w:jc w:val="both"/>
      </w:pPr>
      <w:r>
        <w:rPr>
          <w:rFonts w:ascii="Times New Roman"/>
          <w:b w:val="false"/>
          <w:i w:val="false"/>
          <w:color w:val="000000"/>
          <w:sz w:val="28"/>
        </w:rPr>
        <w:t xml:space="preserve">
2011 жылғы 27 мамырдағы № 08-2/292  </w:t>
      </w:r>
      <w:r>
        <w:br/>
      </w:r>
      <w:r>
        <w:rPr>
          <w:rFonts w:ascii="Times New Roman"/>
          <w:b w:val="false"/>
          <w:i w:val="false"/>
          <w:color w:val="000000"/>
          <w:sz w:val="28"/>
        </w:rPr>
        <w:t>
Қазақстан Республикасы Ауыл шаруашылығы</w:t>
      </w:r>
      <w:r>
        <w:br/>
      </w:r>
      <w:r>
        <w:rPr>
          <w:rFonts w:ascii="Times New Roman"/>
          <w:b w:val="false"/>
          <w:i w:val="false"/>
          <w:color w:val="000000"/>
          <w:sz w:val="28"/>
        </w:rPr>
        <w:t xml:space="preserve">
министрінің бұйрығына        </w:t>
      </w:r>
      <w:r>
        <w:br/>
      </w:r>
      <w:r>
        <w:rPr>
          <w:rFonts w:ascii="Times New Roman"/>
          <w:b w:val="false"/>
          <w:i w:val="false"/>
          <w:color w:val="000000"/>
          <w:sz w:val="28"/>
        </w:rPr>
        <w:t xml:space="preserve">
2-қосымша              </w:t>
      </w:r>
    </w:p>
    <w:bookmarkEnd w:id="2"/>
    <w:bookmarkStart w:name="z14" w:id="3"/>
    <w:p>
      <w:pPr>
        <w:spacing w:after="0"/>
        <w:ind w:left="0"/>
        <w:jc w:val="left"/>
      </w:pPr>
      <w:r>
        <w:rPr>
          <w:rFonts w:ascii="Times New Roman"/>
          <w:b/>
          <w:i w:val="false"/>
          <w:color w:val="000000"/>
        </w:rPr>
        <w:t xml:space="preserve"> 
Республикалық малды асылдандырушы орталықтың</w:t>
      </w:r>
      <w:r>
        <w:br/>
      </w:r>
      <w:r>
        <w:rPr>
          <w:rFonts w:ascii="Times New Roman"/>
          <w:b/>
          <w:i w:val="false"/>
          <w:color w:val="000000"/>
        </w:rPr>
        <w:t>
қаражатты жылдық бөлу сметасы</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3"/>
        <w:gridCol w:w="8853"/>
        <w:gridCol w:w="1733"/>
        <w:gridCol w:w="2413"/>
      </w:tblGrid>
      <w:tr>
        <w:trPr>
          <w:trHeight w:val="30" w:hRule="atLeast"/>
        </w:trPr>
        <w:tc>
          <w:tcPr>
            <w:tcW w:w="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8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баптары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 w:hRule="atLeast"/>
        </w:trPr>
        <w:tc>
          <w:tcPr>
            <w:tcW w:w="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Өнімділігі тұқымдық малдарды және асыл тұқымды материалды сатып алу</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157 336,7</w:t>
            </w:r>
          </w:p>
        </w:tc>
      </w:tr>
      <w:tr>
        <w:trPr>
          <w:trHeight w:val="30" w:hRule="atLeast"/>
        </w:trPr>
        <w:tc>
          <w:tcPr>
            <w:tcW w:w="0" w:type="auto"/>
            <w:vMerge/>
            <w:tcBorders>
              <w:top w:val="nil"/>
              <w:left w:val="single" w:color="cfcfcf" w:sz="5"/>
              <w:bottom w:val="single" w:color="cfcfcf" w:sz="5"/>
              <w:right w:val="single" w:color="cfcfcf" w:sz="5"/>
            </w:tcBorders>
          </w:tcP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Ұрпағының сапасы бойынша бағаланған тұқымдық бұқаларды сатып алу</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60 000,0</w:t>
            </w:r>
          </w:p>
        </w:tc>
      </w:tr>
      <w:tr>
        <w:trPr>
          <w:trHeight w:val="30" w:hRule="atLeast"/>
        </w:trPr>
        <w:tc>
          <w:tcPr>
            <w:tcW w:w="0" w:type="auto"/>
            <w:vMerge/>
            <w:tcBorders>
              <w:top w:val="nil"/>
              <w:left w:val="single" w:color="cfcfcf" w:sz="5"/>
              <w:bottom w:val="single" w:color="cfcfcf" w:sz="5"/>
              <w:right w:val="single" w:color="cfcfcf" w:sz="5"/>
            </w:tcBorders>
          </w:tcP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 материал</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86 750,0</w:t>
            </w:r>
          </w:p>
        </w:tc>
      </w:tr>
      <w:tr>
        <w:trPr>
          <w:trHeight w:val="30" w:hRule="atLeast"/>
        </w:trPr>
        <w:tc>
          <w:tcPr>
            <w:tcW w:w="0" w:type="auto"/>
            <w:vMerge/>
            <w:tcBorders>
              <w:top w:val="nil"/>
              <w:left w:val="single" w:color="cfcfcf" w:sz="5"/>
              <w:bottom w:val="single" w:color="cfcfcf" w:sz="5"/>
              <w:right w:val="single" w:color="cfcfcf" w:sz="5"/>
            </w:tcBorders>
          </w:tcP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Эмбрионды алу, жинақтау, сақтау және ауыстырып салу бойынша шығыстар</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10 586,7</w:t>
            </w:r>
          </w:p>
        </w:tc>
      </w:tr>
      <w:tr>
        <w:trPr>
          <w:trHeight w:val="30" w:hRule="atLeast"/>
        </w:trPr>
        <w:tc>
          <w:tcPr>
            <w:tcW w:w="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Өнімділігі жоғары тұқымдық малды күтіп-бағу</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171 280,4</w:t>
            </w:r>
          </w:p>
        </w:tc>
      </w:tr>
      <w:tr>
        <w:trPr>
          <w:trHeight w:val="30" w:hRule="atLeast"/>
        </w:trPr>
        <w:tc>
          <w:tcPr>
            <w:tcW w:w="0" w:type="auto"/>
            <w:vMerge/>
            <w:tcBorders>
              <w:top w:val="nil"/>
              <w:left w:val="single" w:color="cfcfcf" w:sz="5"/>
              <w:bottom w:val="single" w:color="cfcfcf" w:sz="5"/>
              <w:right w:val="single" w:color="cfcfcf" w:sz="5"/>
            </w:tcBorders>
          </w:tcP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Азықты дайындау және сатып алу</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19 061,1</w:t>
            </w:r>
          </w:p>
        </w:tc>
      </w:tr>
      <w:tr>
        <w:trPr>
          <w:trHeight w:val="30" w:hRule="atLeast"/>
        </w:trPr>
        <w:tc>
          <w:tcPr>
            <w:tcW w:w="0" w:type="auto"/>
            <w:vMerge/>
            <w:tcBorders>
              <w:top w:val="nil"/>
              <w:left w:val="single" w:color="cfcfcf" w:sz="5"/>
              <w:bottom w:val="single" w:color="cfcfcf" w:sz="5"/>
              <w:right w:val="single" w:color="cfcfcf" w:sz="5"/>
            </w:tcBorders>
          </w:tcP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Ветеринарлық препараттарды, басқа да ветеринарлық құралдарды, зертханалық жабдықтарды сатып алу</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1 645,0</w:t>
            </w:r>
          </w:p>
        </w:tc>
      </w:tr>
      <w:tr>
        <w:trPr>
          <w:trHeight w:val="30" w:hRule="atLeast"/>
        </w:trPr>
        <w:tc>
          <w:tcPr>
            <w:tcW w:w="0" w:type="auto"/>
            <w:vMerge/>
            <w:tcBorders>
              <w:top w:val="nil"/>
              <w:left w:val="single" w:color="cfcfcf" w:sz="5"/>
              <w:bottom w:val="single" w:color="cfcfcf" w:sz="5"/>
              <w:right w:val="single" w:color="cfcfcf" w:sz="5"/>
            </w:tcBorders>
          </w:tcP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Азықты, суды және қанның биохимиялық құрамын талдау</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179,5</w:t>
            </w:r>
          </w:p>
        </w:tc>
      </w:tr>
      <w:tr>
        <w:trPr>
          <w:trHeight w:val="30" w:hRule="atLeast"/>
        </w:trPr>
        <w:tc>
          <w:tcPr>
            <w:tcW w:w="0" w:type="auto"/>
            <w:vMerge/>
            <w:tcBorders>
              <w:top w:val="nil"/>
              <w:left w:val="single" w:color="cfcfcf" w:sz="5"/>
              <w:bottom w:val="single" w:color="cfcfcf" w:sz="5"/>
              <w:right w:val="single" w:color="cfcfcf" w:sz="5"/>
            </w:tcBorders>
          </w:tcP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Үй-жайларды жылыту</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4 034,4</w:t>
            </w:r>
          </w:p>
        </w:tc>
      </w:tr>
      <w:tr>
        <w:trPr>
          <w:trHeight w:val="30" w:hRule="atLeast"/>
        </w:trPr>
        <w:tc>
          <w:tcPr>
            <w:tcW w:w="0" w:type="auto"/>
            <w:vMerge/>
            <w:tcBorders>
              <w:top w:val="nil"/>
              <w:left w:val="single" w:color="cfcfcf" w:sz="5"/>
              <w:bottom w:val="single" w:color="cfcfcf" w:sz="5"/>
              <w:right w:val="single" w:color="cfcfcf" w:sz="5"/>
            </w:tcBorders>
          </w:tcP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Кәріз жүйесін тазалау</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1 000,0</w:t>
            </w:r>
          </w:p>
        </w:tc>
      </w:tr>
      <w:tr>
        <w:trPr>
          <w:trHeight w:val="30" w:hRule="atLeast"/>
        </w:trPr>
        <w:tc>
          <w:tcPr>
            <w:tcW w:w="0" w:type="auto"/>
            <w:vMerge/>
            <w:tcBorders>
              <w:top w:val="nil"/>
              <w:left w:val="single" w:color="cfcfcf" w:sz="5"/>
              <w:bottom w:val="single" w:color="cfcfcf" w:sz="5"/>
              <w:right w:val="single" w:color="cfcfcf" w:sz="5"/>
            </w:tcBorders>
          </w:tcP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Жылумен жабдықтау жүйесіне және қызмет жөндеу көрсету</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1 500,0</w:t>
            </w:r>
          </w:p>
        </w:tc>
      </w:tr>
      <w:tr>
        <w:trPr>
          <w:trHeight w:val="30" w:hRule="atLeast"/>
        </w:trPr>
        <w:tc>
          <w:tcPr>
            <w:tcW w:w="0" w:type="auto"/>
            <w:vMerge/>
            <w:tcBorders>
              <w:top w:val="nil"/>
              <w:left w:val="single" w:color="cfcfcf" w:sz="5"/>
              <w:bottom w:val="single" w:color="cfcfcf" w:sz="5"/>
              <w:right w:val="single" w:color="cfcfcf" w:sz="5"/>
            </w:tcBorders>
          </w:tcP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Энергия жүйесінің жұмысына қызмет көрсету және қамтамасыз ету</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6 999,9</w:t>
            </w:r>
          </w:p>
        </w:tc>
      </w:tr>
      <w:tr>
        <w:trPr>
          <w:trHeight w:val="30" w:hRule="atLeast"/>
        </w:trPr>
        <w:tc>
          <w:tcPr>
            <w:tcW w:w="0" w:type="auto"/>
            <w:vMerge/>
            <w:tcBorders>
              <w:top w:val="nil"/>
              <w:left w:val="single" w:color="cfcfcf" w:sz="5"/>
              <w:bottom w:val="single" w:color="cfcfcf" w:sz="5"/>
              <w:right w:val="single" w:color="cfcfcf" w:sz="5"/>
            </w:tcBorders>
          </w:tcP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Адамдарды, асыл тұқымды малдарды, машиналармен жабдықтарды сақтандыру</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2 240,0</w:t>
            </w:r>
          </w:p>
        </w:tc>
      </w:tr>
      <w:tr>
        <w:trPr>
          <w:trHeight w:val="30" w:hRule="atLeast"/>
        </w:trPr>
        <w:tc>
          <w:tcPr>
            <w:tcW w:w="0" w:type="auto"/>
            <w:vMerge/>
            <w:tcBorders>
              <w:top w:val="nil"/>
              <w:left w:val="single" w:color="cfcfcf" w:sz="5"/>
              <w:bottom w:val="single" w:color="cfcfcf" w:sz="5"/>
              <w:right w:val="single" w:color="cfcfcf" w:sz="5"/>
            </w:tcBorders>
          </w:tcP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ақы қоры</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67 200,0</w:t>
            </w:r>
          </w:p>
        </w:tc>
      </w:tr>
      <w:tr>
        <w:trPr>
          <w:trHeight w:val="30" w:hRule="atLeast"/>
        </w:trPr>
        <w:tc>
          <w:tcPr>
            <w:tcW w:w="0" w:type="auto"/>
            <w:vMerge/>
            <w:tcBorders>
              <w:top w:val="nil"/>
              <w:left w:val="single" w:color="cfcfcf" w:sz="5"/>
              <w:bottom w:val="single" w:color="cfcfcf" w:sz="5"/>
              <w:right w:val="single" w:color="cfcfcf" w:sz="5"/>
            </w:tcBorders>
          </w:tcP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қызметі, оның ішінде халықаралық сөйлесулер, интернет</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5 072,7</w:t>
            </w:r>
          </w:p>
        </w:tc>
      </w:tr>
      <w:tr>
        <w:trPr>
          <w:trHeight w:val="30" w:hRule="atLeast"/>
        </w:trPr>
        <w:tc>
          <w:tcPr>
            <w:tcW w:w="0" w:type="auto"/>
            <w:vMerge/>
            <w:tcBorders>
              <w:top w:val="nil"/>
              <w:left w:val="single" w:color="cfcfcf" w:sz="5"/>
              <w:bottom w:val="single" w:color="cfcfcf" w:sz="5"/>
              <w:right w:val="single" w:color="cfcfcf" w:sz="5"/>
            </w:tcBorders>
          </w:tcP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Тұқымдық малдардың ұрығын криоконсервациялауға қажетті аспаптарды және басқа да материалдарды, жабдықтарды сатып алу</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15 589,6</w:t>
            </w:r>
          </w:p>
        </w:tc>
      </w:tr>
      <w:tr>
        <w:trPr>
          <w:trHeight w:val="30" w:hRule="atLeast"/>
        </w:trPr>
        <w:tc>
          <w:tcPr>
            <w:tcW w:w="0" w:type="auto"/>
            <w:vMerge/>
            <w:tcBorders>
              <w:top w:val="nil"/>
              <w:left w:val="single" w:color="cfcfcf" w:sz="5"/>
              <w:bottom w:val="single" w:color="cfcfcf" w:sz="5"/>
              <w:right w:val="single" w:color="cfcfcf" w:sz="5"/>
            </w:tcBorders>
          </w:tcP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Жанар және жағар май материалдары мен қосалқы бөлшектерге арналған шығыстар</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13 988,0</w:t>
            </w:r>
          </w:p>
        </w:tc>
      </w:tr>
      <w:tr>
        <w:trPr>
          <w:trHeight w:val="30" w:hRule="atLeast"/>
        </w:trPr>
        <w:tc>
          <w:tcPr>
            <w:tcW w:w="0" w:type="auto"/>
            <w:vMerge/>
            <w:tcBorders>
              <w:top w:val="nil"/>
              <w:left w:val="single" w:color="cfcfcf" w:sz="5"/>
              <w:bottom w:val="single" w:color="cfcfcf" w:sz="5"/>
              <w:right w:val="single" w:color="cfcfcf" w:sz="5"/>
            </w:tcBorders>
          </w:tcP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Іссапар шығындары</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8 000,0</w:t>
            </w:r>
          </w:p>
        </w:tc>
      </w:tr>
      <w:tr>
        <w:trPr>
          <w:trHeight w:val="30" w:hRule="atLeast"/>
        </w:trPr>
        <w:tc>
          <w:tcPr>
            <w:tcW w:w="0" w:type="auto"/>
            <w:vMerge/>
            <w:tcBorders>
              <w:top w:val="nil"/>
              <w:left w:val="single" w:color="cfcfcf" w:sz="5"/>
              <w:bottom w:val="single" w:color="cfcfcf" w:sz="5"/>
              <w:right w:val="single" w:color="cfcfcf" w:sz="5"/>
            </w:tcBorders>
          </w:tcP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бойынша шығыстар</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7 700,0</w:t>
            </w:r>
          </w:p>
        </w:tc>
      </w:tr>
      <w:tr>
        <w:trPr>
          <w:trHeight w:val="30" w:hRule="atLeast"/>
        </w:trPr>
        <w:tc>
          <w:tcPr>
            <w:tcW w:w="0" w:type="auto"/>
            <w:vMerge/>
            <w:tcBorders>
              <w:top w:val="nil"/>
              <w:left w:val="single" w:color="cfcfcf" w:sz="5"/>
              <w:bottom w:val="single" w:color="cfcfcf" w:sz="5"/>
              <w:right w:val="single" w:color="cfcfcf" w:sz="5"/>
            </w:tcBorders>
          </w:tcP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Ұрықты қатыру және сақтау үшін сұйық азот сатып алу</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12 000,0</w:t>
            </w:r>
          </w:p>
        </w:tc>
      </w:tr>
      <w:tr>
        <w:trPr>
          <w:trHeight w:val="30" w:hRule="atLeast"/>
        </w:trPr>
        <w:tc>
          <w:tcPr>
            <w:tcW w:w="0" w:type="auto"/>
            <w:vMerge/>
            <w:tcBorders>
              <w:top w:val="nil"/>
              <w:left w:val="single" w:color="cfcfcf" w:sz="5"/>
              <w:bottom w:val="single" w:color="cfcfcf" w:sz="5"/>
              <w:right w:val="single" w:color="cfcfcf" w:sz="5"/>
            </w:tcBorders>
          </w:tcP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 тұқымдық малды күту үшін жеке гигиена құралдарын мүкәммалдар және шаруашылық тауарларын сатып алу</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2 038,0</w:t>
            </w:r>
          </w:p>
        </w:tc>
      </w:tr>
      <w:tr>
        <w:trPr>
          <w:trHeight w:val="30" w:hRule="atLeast"/>
        </w:trPr>
        <w:tc>
          <w:tcPr>
            <w:tcW w:w="0" w:type="auto"/>
            <w:vMerge/>
            <w:tcBorders>
              <w:top w:val="nil"/>
              <w:left w:val="single" w:color="cfcfcf" w:sz="5"/>
              <w:bottom w:val="single" w:color="cfcfcf" w:sz="5"/>
              <w:right w:val="single" w:color="cfcfcf" w:sz="5"/>
            </w:tcBorders>
          </w:tcP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Малдың өсімін молайту және асылдандыру ісі бойынша мамандарды даярлау және қайта даярлау</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3 032,2</w:t>
            </w:r>
          </w:p>
        </w:tc>
      </w:tr>
      <w:tr>
        <w:trPr>
          <w:trHeight w:val="30" w:hRule="atLeast"/>
        </w:trPr>
        <w:tc>
          <w:tcPr>
            <w:tcW w:w="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Технологиялық, арнайы жабдықтарды сатып алу</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4 685,9</w:t>
            </w:r>
          </w:p>
        </w:tc>
      </w:tr>
      <w:tr>
        <w:trPr>
          <w:trHeight w:val="30" w:hRule="atLeast"/>
        </w:trPr>
        <w:tc>
          <w:tcPr>
            <w:tcW w:w="0" w:type="auto"/>
            <w:vMerge/>
            <w:tcBorders>
              <w:top w:val="nil"/>
              <w:left w:val="single" w:color="cfcfcf" w:sz="5"/>
              <w:bottom w:val="single" w:color="cfcfcf" w:sz="5"/>
              <w:right w:val="single" w:color="cfcfcf" w:sz="5"/>
            </w:tcBorders>
          </w:tcP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СДС-Т-35М-ді сатып алу</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4 685,9</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333 303,0</w:t>
            </w:r>
          </w:p>
        </w:tc>
      </w:tr>
    </w:tbl>
    <w:bookmarkStart w:name="z15" w:id="4"/>
    <w:p>
      <w:pPr>
        <w:spacing w:after="0"/>
        <w:ind w:left="0"/>
        <w:jc w:val="both"/>
      </w:pPr>
      <w:r>
        <w:rPr>
          <w:rFonts w:ascii="Times New Roman"/>
          <w:b w:val="false"/>
          <w:i w:val="false"/>
          <w:color w:val="000000"/>
          <w:sz w:val="28"/>
        </w:rPr>
        <w:t xml:space="preserve">
2011 жылғы 27 мамырдағы № 08-2/292  </w:t>
      </w:r>
      <w:r>
        <w:br/>
      </w:r>
      <w:r>
        <w:rPr>
          <w:rFonts w:ascii="Times New Roman"/>
          <w:b w:val="false"/>
          <w:i w:val="false"/>
          <w:color w:val="000000"/>
          <w:sz w:val="28"/>
        </w:rPr>
        <w:t>
Қазақстан Республикасы Ауыл шаруашылығы</w:t>
      </w:r>
      <w:r>
        <w:br/>
      </w:r>
      <w:r>
        <w:rPr>
          <w:rFonts w:ascii="Times New Roman"/>
          <w:b w:val="false"/>
          <w:i w:val="false"/>
          <w:color w:val="000000"/>
          <w:sz w:val="28"/>
        </w:rPr>
        <w:t xml:space="preserve">
министрінің бұйрығына        </w:t>
      </w:r>
      <w:r>
        <w:br/>
      </w:r>
      <w:r>
        <w:rPr>
          <w:rFonts w:ascii="Times New Roman"/>
          <w:b w:val="false"/>
          <w:i w:val="false"/>
          <w:color w:val="000000"/>
          <w:sz w:val="28"/>
        </w:rPr>
        <w:t xml:space="preserve">
3-қосымша             </w:t>
      </w:r>
    </w:p>
    <w:bookmarkEnd w:id="4"/>
    <w:bookmarkStart w:name="z16" w:id="5"/>
    <w:p>
      <w:pPr>
        <w:spacing w:after="0"/>
        <w:ind w:left="0"/>
        <w:jc w:val="left"/>
      </w:pPr>
      <w:r>
        <w:rPr>
          <w:rFonts w:ascii="Times New Roman"/>
          <w:b/>
          <w:i w:val="false"/>
          <w:color w:val="000000"/>
        </w:rPr>
        <w:t xml:space="preserve"> 
Етті құс шаруашылығы бойынша асылдандырушы шаруашылықтың</w:t>
      </w:r>
      <w:r>
        <w:br/>
      </w:r>
      <w:r>
        <w:rPr>
          <w:rFonts w:ascii="Times New Roman"/>
          <w:b/>
          <w:i w:val="false"/>
          <w:color w:val="000000"/>
        </w:rPr>
        <w:t>
қаражатты жылдық бөлу сметасы</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3"/>
        <w:gridCol w:w="9033"/>
        <w:gridCol w:w="1533"/>
        <w:gridCol w:w="2033"/>
      </w:tblGrid>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баптары</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саны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 құстың құс басын толықтыратын балапандарын сатып алу (тәуліктік балапан)</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11 357</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138 671,0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138 671,0</w:t>
            </w:r>
          </w:p>
        </w:tc>
      </w:tr>
    </w:tbl>
    <w:bookmarkStart w:name="z17" w:id="6"/>
    <w:p>
      <w:pPr>
        <w:spacing w:after="0"/>
        <w:ind w:left="0"/>
        <w:jc w:val="both"/>
      </w:pPr>
      <w:r>
        <w:rPr>
          <w:rFonts w:ascii="Times New Roman"/>
          <w:b w:val="false"/>
          <w:i w:val="false"/>
          <w:color w:val="000000"/>
          <w:sz w:val="28"/>
        </w:rPr>
        <w:t xml:space="preserve">
2011 жылғы 27 мамырдағы № 08-2/292  </w:t>
      </w:r>
      <w:r>
        <w:br/>
      </w:r>
      <w:r>
        <w:rPr>
          <w:rFonts w:ascii="Times New Roman"/>
          <w:b w:val="false"/>
          <w:i w:val="false"/>
          <w:color w:val="000000"/>
          <w:sz w:val="28"/>
        </w:rPr>
        <w:t>
Қазақстан Республикасы Ауыл шаруашылығы</w:t>
      </w:r>
      <w:r>
        <w:br/>
      </w:r>
      <w:r>
        <w:rPr>
          <w:rFonts w:ascii="Times New Roman"/>
          <w:b w:val="false"/>
          <w:i w:val="false"/>
          <w:color w:val="000000"/>
          <w:sz w:val="28"/>
        </w:rPr>
        <w:t xml:space="preserve">
министрінің бұйрығына        </w:t>
      </w:r>
      <w:r>
        <w:br/>
      </w:r>
      <w:r>
        <w:rPr>
          <w:rFonts w:ascii="Times New Roman"/>
          <w:b w:val="false"/>
          <w:i w:val="false"/>
          <w:color w:val="000000"/>
          <w:sz w:val="28"/>
        </w:rPr>
        <w:t xml:space="preserve">
4-қосымша             </w:t>
      </w:r>
    </w:p>
    <w:bookmarkEnd w:id="6"/>
    <w:bookmarkStart w:name="z18" w:id="7"/>
    <w:p>
      <w:pPr>
        <w:spacing w:after="0"/>
        <w:ind w:left="0"/>
        <w:jc w:val="left"/>
      </w:pPr>
      <w:r>
        <w:rPr>
          <w:rFonts w:ascii="Times New Roman"/>
          <w:b/>
          <w:i w:val="false"/>
          <w:color w:val="000000"/>
        </w:rPr>
        <w:t xml:space="preserve"> 
Қостанай жылқы тұқымы бойынша асыл тұқымды жылқы зауытының</w:t>
      </w:r>
      <w:r>
        <w:br/>
      </w:r>
      <w:r>
        <w:rPr>
          <w:rFonts w:ascii="Times New Roman"/>
          <w:b/>
          <w:i w:val="false"/>
          <w:color w:val="000000"/>
        </w:rPr>
        <w:t>
қаражатты жылдық бөлу сметасы</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
        <w:gridCol w:w="10733"/>
        <w:gridCol w:w="2033"/>
      </w:tblGrid>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10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баптары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 w:hRule="atLeast"/>
        </w:trPr>
        <w:tc>
          <w:tcPr>
            <w:tcW w:w="8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 жылқыларды күтіп-бағу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Азықтарды сатып алу шығындары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1 856,2</w:t>
            </w:r>
          </w:p>
        </w:tc>
      </w:tr>
      <w:tr>
        <w:trPr>
          <w:trHeight w:val="30" w:hRule="atLeast"/>
        </w:trPr>
        <w:tc>
          <w:tcPr>
            <w:tcW w:w="0" w:type="auto"/>
            <w:vMerge/>
            <w:tcBorders>
              <w:top w:val="nil"/>
              <w:left w:val="single" w:color="cfcfcf" w:sz="5"/>
              <w:bottom w:val="single" w:color="cfcfcf" w:sz="5"/>
              <w:right w:val="single" w:color="cfcfcf" w:sz="5"/>
            </w:tcBorders>
          </w:tcPr>
          <w:p/>
        </w:tc>
        <w:tc>
          <w:tcPr>
            <w:tcW w:w="10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Ветеринариялық дәрі-дәрмек сатып алу шығындары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r>
      <w:tr>
        <w:trPr>
          <w:trHeight w:val="30" w:hRule="atLeast"/>
        </w:trPr>
        <w:tc>
          <w:tcPr>
            <w:tcW w:w="0" w:type="auto"/>
            <w:vMerge/>
            <w:tcBorders>
              <w:top w:val="nil"/>
              <w:left w:val="single" w:color="cfcfcf" w:sz="5"/>
              <w:bottom w:val="single" w:color="cfcfcf" w:sz="5"/>
              <w:right w:val="single" w:color="cfcfcf" w:sz="5"/>
            </w:tcBorders>
          </w:tcPr>
          <w:p/>
        </w:tc>
        <w:tc>
          <w:tcPr>
            <w:tcW w:w="10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Жылқы қораларын залалсыздандыру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480,0</w:t>
            </w:r>
          </w:p>
        </w:tc>
      </w:tr>
      <w:tr>
        <w:trPr>
          <w:trHeight w:val="30" w:hRule="atLeast"/>
        </w:trPr>
        <w:tc>
          <w:tcPr>
            <w:tcW w:w="0" w:type="auto"/>
            <w:vMerge/>
            <w:tcBorders>
              <w:top w:val="nil"/>
              <w:left w:val="single" w:color="cfcfcf" w:sz="5"/>
              <w:bottom w:val="single" w:color="cfcfcf" w:sz="5"/>
              <w:right w:val="single" w:color="cfcfcf" w:sz="5"/>
            </w:tcBorders>
          </w:tcPr>
          <w:p/>
        </w:tc>
        <w:tc>
          <w:tcPr>
            <w:tcW w:w="10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Аттық-спорттық тұқыммалдар сатып алу шығындары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890,4</w:t>
            </w:r>
          </w:p>
        </w:tc>
      </w:tr>
      <w:tr>
        <w:trPr>
          <w:trHeight w:val="30" w:hRule="atLeast"/>
        </w:trPr>
        <w:tc>
          <w:tcPr>
            <w:tcW w:w="0" w:type="auto"/>
            <w:vMerge/>
            <w:tcBorders>
              <w:top w:val="nil"/>
              <w:left w:val="single" w:color="cfcfcf" w:sz="5"/>
              <w:bottom w:val="single" w:color="cfcfcf" w:sz="5"/>
              <w:right w:val="single" w:color="cfcfcf" w:sz="5"/>
            </w:tcBorders>
          </w:tcPr>
          <w:p/>
        </w:tc>
        <w:tc>
          <w:tcPr>
            <w:tcW w:w="10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Жылқы қораларын және ғимаратты ағымдағы жөндеу бойынша шығындар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1 915,1</w:t>
            </w:r>
          </w:p>
        </w:tc>
      </w:tr>
      <w:tr>
        <w:trPr>
          <w:trHeight w:val="30" w:hRule="atLeast"/>
        </w:trPr>
        <w:tc>
          <w:tcPr>
            <w:tcW w:w="0" w:type="auto"/>
            <w:vMerge/>
            <w:tcBorders>
              <w:top w:val="nil"/>
              <w:left w:val="single" w:color="cfcfcf" w:sz="5"/>
              <w:bottom w:val="single" w:color="cfcfcf" w:sz="5"/>
              <w:right w:val="single" w:color="cfcfcf" w:sz="5"/>
            </w:tcBorders>
          </w:tcPr>
          <w:p/>
        </w:tc>
        <w:tc>
          <w:tcPr>
            <w:tcW w:w="10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Жанар және жағар май материалдарын сатып алу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13 597,6</w:t>
            </w:r>
          </w:p>
        </w:tc>
      </w:tr>
      <w:tr>
        <w:trPr>
          <w:trHeight w:val="30" w:hRule="atLeast"/>
        </w:trPr>
        <w:tc>
          <w:tcPr>
            <w:tcW w:w="0" w:type="auto"/>
            <w:vMerge/>
            <w:tcBorders>
              <w:top w:val="nil"/>
              <w:left w:val="single" w:color="cfcfcf" w:sz="5"/>
              <w:bottom w:val="single" w:color="cfcfcf" w:sz="5"/>
              <w:right w:val="single" w:color="cfcfcf" w:sz="5"/>
            </w:tcBorders>
          </w:tcPr>
          <w:p/>
        </w:tc>
        <w:tc>
          <w:tcPr>
            <w:tcW w:w="10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Қосалқы бөлшектер сатып алу және техниканы ағымдағы жөндеуге</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4 300,0</w:t>
            </w:r>
          </w:p>
        </w:tc>
      </w:tr>
      <w:tr>
        <w:trPr>
          <w:trHeight w:val="30" w:hRule="atLeast"/>
        </w:trPr>
        <w:tc>
          <w:tcPr>
            <w:tcW w:w="0" w:type="auto"/>
            <w:vMerge/>
            <w:tcBorders>
              <w:top w:val="nil"/>
              <w:left w:val="single" w:color="cfcfcf" w:sz="5"/>
              <w:bottom w:val="single" w:color="cfcfcf" w:sz="5"/>
              <w:right w:val="single" w:color="cfcfcf" w:sz="5"/>
            </w:tcBorders>
          </w:tcPr>
          <w:p/>
        </w:tc>
        <w:tc>
          <w:tcPr>
            <w:tcW w:w="10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энергиясымен қамтамасыз ету бойынша шығындар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1 280,0</w:t>
            </w:r>
          </w:p>
        </w:tc>
      </w:tr>
      <w:tr>
        <w:trPr>
          <w:trHeight w:val="30" w:hRule="atLeast"/>
        </w:trPr>
        <w:tc>
          <w:tcPr>
            <w:tcW w:w="0" w:type="auto"/>
            <w:vMerge/>
            <w:tcBorders>
              <w:top w:val="nil"/>
              <w:left w:val="single" w:color="cfcfcf" w:sz="5"/>
              <w:bottom w:val="single" w:color="cfcfcf" w:sz="5"/>
              <w:right w:val="single" w:color="cfcfcf" w:sz="5"/>
            </w:tcBorders>
          </w:tcPr>
          <w:p/>
        </w:tc>
        <w:tc>
          <w:tcPr>
            <w:tcW w:w="10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қызметі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440,0</w:t>
            </w:r>
          </w:p>
        </w:tc>
      </w:tr>
      <w:tr>
        <w:trPr>
          <w:trHeight w:val="30" w:hRule="atLeast"/>
        </w:trPr>
        <w:tc>
          <w:tcPr>
            <w:tcW w:w="0" w:type="auto"/>
            <w:vMerge/>
            <w:tcBorders>
              <w:top w:val="nil"/>
              <w:left w:val="single" w:color="cfcfcf" w:sz="5"/>
              <w:bottom w:val="single" w:color="cfcfcf" w:sz="5"/>
              <w:right w:val="single" w:color="cfcfcf" w:sz="5"/>
            </w:tcBorders>
          </w:tcPr>
          <w:p/>
        </w:tc>
        <w:tc>
          <w:tcPr>
            <w:tcW w:w="10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Жылыту шығындары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846,0</w:t>
            </w:r>
          </w:p>
        </w:tc>
      </w:tr>
      <w:tr>
        <w:trPr>
          <w:trHeight w:val="30" w:hRule="atLeast"/>
        </w:trPr>
        <w:tc>
          <w:tcPr>
            <w:tcW w:w="0" w:type="auto"/>
            <w:vMerge/>
            <w:tcBorders>
              <w:top w:val="nil"/>
              <w:left w:val="single" w:color="cfcfcf" w:sz="5"/>
              <w:bottom w:val="single" w:color="cfcfcf" w:sz="5"/>
              <w:right w:val="single" w:color="cfcfcf" w:sz="5"/>
            </w:tcBorders>
          </w:tcPr>
          <w:p/>
        </w:tc>
        <w:tc>
          <w:tcPr>
            <w:tcW w:w="10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Еңбекақы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47 900,0</w:t>
            </w:r>
          </w:p>
        </w:tc>
      </w:tr>
      <w:tr>
        <w:trPr>
          <w:trHeight w:val="30" w:hRule="atLeast"/>
        </w:trPr>
        <w:tc>
          <w:tcPr>
            <w:tcW w:w="0" w:type="auto"/>
            <w:vMerge/>
            <w:tcBorders>
              <w:top w:val="nil"/>
              <w:left w:val="single" w:color="cfcfcf" w:sz="5"/>
              <w:bottom w:val="single" w:color="cfcfcf" w:sz="5"/>
              <w:right w:val="single" w:color="cfcfcf" w:sz="5"/>
            </w:tcBorders>
          </w:tcPr>
          <w:p/>
        </w:tc>
        <w:tc>
          <w:tcPr>
            <w:tcW w:w="10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Іс-сапар шығындары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958,5</w:t>
            </w:r>
          </w:p>
        </w:tc>
      </w:tr>
      <w:tr>
        <w:trPr>
          <w:trHeight w:val="30" w:hRule="atLeast"/>
        </w:trPr>
        <w:tc>
          <w:tcPr>
            <w:tcW w:w="0" w:type="auto"/>
            <w:vMerge/>
            <w:tcBorders>
              <w:top w:val="nil"/>
              <w:left w:val="single" w:color="cfcfcf" w:sz="5"/>
              <w:bottom w:val="single" w:color="cfcfcf" w:sz="5"/>
              <w:right w:val="single" w:color="cfcfcf" w:sz="5"/>
            </w:tcBorders>
          </w:tcPr>
          <w:p/>
        </w:tc>
        <w:tc>
          <w:tcPr>
            <w:tcW w:w="10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және басқа да бюджетке міндетті төлемдер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4 374,4</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79 639,0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