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c09c" w14:textId="0d5c0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қорын пайдалану және қорғау саласындағы (жеке кәсіпкерлік саласынан басқа)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3 мамырдағы № 24-03/230 Бұйрығы. Қазақстан Республикасының Әділет министрлігінде 2011 жылы 16 мамырда № 6957 тіркелді. Күші жойылды - Қазақстан Республикасы Ауыл шаруашылығы министрінің 2015 жылғы 25 желтоқсандағы № 19-2/1131 және Қазақстан Республикасы Ұлттық экономика министрінің 2015 жылғы 28 желтоқсандағы № 809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25.12.2015 № 19-2/1131 және ҚР Ұлттық экономика министрінің 28.12.2015 № 809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"Қазақстан Республиксындағы мемлекеттік бақылау және қадағалау туралы"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Қосымша келтірілген Қазақстан Республикасының су қорын пайдалану және қорғау саласындағы (жеке кәсіпкерлік саласынан басқа) тексеру </w:t>
      </w:r>
      <w:r>
        <w:rPr>
          <w:rFonts w:ascii="Times New Roman"/>
          <w:b w:val="false"/>
          <w:i w:val="false"/>
          <w:color w:val="000000"/>
          <w:sz w:val="28"/>
        </w:rPr>
        <w:t>парағының нысаны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Су ресурстары комитеті (А.О. Орман) осы бұйрықтың:</w:t>
      </w:r>
    </w:p>
    <w:bookmarkEnd w:id="1"/>
    <w:bookmarkStart w:name="z4" w:id="2"/>
    <w:p>
      <w:pPr>
        <w:spacing w:after="0"/>
        <w:ind w:left="0"/>
        <w:jc w:val="both"/>
      </w:pPr>
      <w:r>
        <w:rPr>
          <w:rFonts w:ascii="Times New Roman"/>
          <w:b w:val="false"/>
          <w:i w:val="false"/>
          <w:color w:val="000000"/>
          <w:sz w:val="28"/>
        </w:rPr>
        <w:t>
      1) Қазақстан Республикасы Әділет министрлігінде мемлекеттік тіркеуге алынуын;</w:t>
      </w:r>
    </w:p>
    <w:bookmarkEnd w:id="2"/>
    <w:bookmarkStart w:name="z5" w:id="3"/>
    <w:p>
      <w:pPr>
        <w:spacing w:after="0"/>
        <w:ind w:left="0"/>
        <w:jc w:val="both"/>
      </w:pPr>
      <w:r>
        <w:rPr>
          <w:rFonts w:ascii="Times New Roman"/>
          <w:b w:val="false"/>
          <w:i w:val="false"/>
          <w:color w:val="000000"/>
          <w:sz w:val="28"/>
        </w:rPr>
        <w:t>
      2) мемлекеттік тіркеуге алынғаннан кейін ресми жариялануын;</w:t>
      </w:r>
    </w:p>
    <w:bookmarkEnd w:id="3"/>
    <w:bookmarkStart w:name="z6" w:id="4"/>
    <w:p>
      <w:pPr>
        <w:spacing w:after="0"/>
        <w:ind w:left="0"/>
        <w:jc w:val="both"/>
      </w:pPr>
      <w:r>
        <w:rPr>
          <w:rFonts w:ascii="Times New Roman"/>
          <w:b w:val="false"/>
          <w:i w:val="false"/>
          <w:color w:val="000000"/>
          <w:sz w:val="28"/>
        </w:rPr>
        <w:t>
      3) Қазақстан Республикасы Ауыл шаруашылығы министрлігінің ресми интернет-ресурсында жариялануын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М.Ә. Оразаевқа жүктелсін.</w:t>
      </w:r>
    </w:p>
    <w:bookmarkEnd w:id="5"/>
    <w:bookmarkStart w:name="z8" w:id="6"/>
    <w:p>
      <w:pPr>
        <w:spacing w:after="0"/>
        <w:ind w:left="0"/>
        <w:jc w:val="both"/>
      </w:pPr>
      <w:r>
        <w:rPr>
          <w:rFonts w:ascii="Times New Roman"/>
          <w:b w:val="false"/>
          <w:i w:val="false"/>
          <w:color w:val="000000"/>
          <w:sz w:val="28"/>
        </w:rPr>
        <w:t>
      4. Осы бұйрық бірінші ресми жарияланған күннен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2011 жылғы 3 мамырдағы</w:t>
            </w:r>
            <w:r>
              <w:br/>
            </w:r>
            <w:r>
              <w:rPr>
                <w:rFonts w:ascii="Times New Roman"/>
                <w:b w:val="false"/>
                <w:i w:val="false"/>
                <w:color w:val="000000"/>
                <w:sz w:val="20"/>
              </w:rPr>
              <w:t>N 24-03/230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су қорын пайдалану және қорғау саласындағы (жеке кәсіпкерлік саласынан басқа) тексеру парағы</w:t>
      </w:r>
    </w:p>
    <w:p>
      <w:pPr>
        <w:spacing w:after="0"/>
        <w:ind w:left="0"/>
        <w:jc w:val="both"/>
      </w:pPr>
      <w:r>
        <w:rPr>
          <w:rFonts w:ascii="Times New Roman"/>
          <w:b w:val="false"/>
          <w:i w:val="false"/>
          <w:color w:val="000000"/>
          <w:sz w:val="28"/>
        </w:rPr>
        <w:t>
      Органның атауы ______________________________________________________</w:t>
      </w:r>
    </w:p>
    <w:p>
      <w:pPr>
        <w:spacing w:after="0"/>
        <w:ind w:left="0"/>
        <w:jc w:val="both"/>
      </w:pPr>
      <w:r>
        <w:rPr>
          <w:rFonts w:ascii="Times New Roman"/>
          <w:b w:val="false"/>
          <w:i w:val="false"/>
          <w:color w:val="000000"/>
          <w:sz w:val="28"/>
        </w:rPr>
        <w:t>
      Тексеру тағайындау туралы акті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субъектің атауы 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0118"/>
        <w:gridCol w:w="479"/>
        <w:gridCol w:w="480"/>
        <w:gridCol w:w="480"/>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ұтымды пайдаланылады, судың ысырабын қысқартуға шаралар қолданылған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су пайдалану лимиттері, рұқсат етілген көлемдері мен режимдері сақталған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пайдаланушылардың құқықтары мен мүдделерінің бұзылуына жол берілмеген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пайдалануды есепке алу жүргізілуде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құрылыстарының су тарту, су жіберу мен сарқынды және коллекторлық суларды ағызу құрылыстарын өлшеу құралдарымен және су өлшеу аспаптарымен жабдықталған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рұқсат құжаты бар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рұқсатта және су пайдаланудың лимитін анықтаған кезде келісімде белгіленген су пайдалану шарттарын, сондай-ақ бақылаушы органдардың нұсқамаларын белгіленген мерзімде толық көлемінде орындалуда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 пайдалану туралы анық және толық ақпаратты мемлекеттік органдарға уақтылы ұсынылады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үнемдеуші технологияларды, суарудың озық техникасын, сумен жабдықтаудың айналымдық және қайталама жүйелерін енгізуге шаралар қолданылған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және жер асты суларынан су жинау алаңының ластануына жол берілмеген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уәкілетті органның және жер қойнауын зерделеу мен пайдалану жөніндегі уәкілетті органның тиісті негіздемесі мен шешімінсіз ауыз су сапасындағы суды өндірістік және басқа мұқтаждарға пайдалануға жол берілмеген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авариялық жағдайлар мен су пайдаланудың технологиялық режимінің бұзылуы туралы төтенше жағдайлар саласындағы уәкілетті органның аумақтық органдарына және облыстың (республикалық маңызы бар қаланың, астананың) жергілікті атқарушы органдарына дереу хабарланады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пайдаланғаны үшін төлемдердің уақтылы төленуі жүзеге асырылуда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су пайдаланушылар белгіленген мерзімде сумен қамтамасыз етілген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пайдаланушылармен келісім бойынша су бөлетін орындарда су өлшеу аспаптары орнатылған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ластануының, қоқыстануының және сарқылуының, сондай-ақ, су объектілеріне келтірілетін зиянның алдын алу жөніндегі су қорғау іс-шаралары жүргізілуде</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Гидромелиорациялық жүйенің, су шаруашылығы құрылысының </w:t>
            </w:r>
            <w:r>
              <w:rPr>
                <w:rFonts w:ascii="Times New Roman"/>
                <w:b w:val="false"/>
                <w:i w:val="false"/>
                <w:color w:val="000000"/>
                <w:sz w:val="20"/>
              </w:rPr>
              <w:t>паспорты</w:t>
            </w:r>
            <w:r>
              <w:rPr>
                <w:rFonts w:ascii="Times New Roman"/>
                <w:b w:val="false"/>
                <w:i w:val="false"/>
                <w:color w:val="000000"/>
                <w:sz w:val="20"/>
              </w:rPr>
              <w:t xml:space="preserve"> бар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бұрғылау және барлау жұмыстарына келісімі бар</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балансындағы гидрогеологиялық ұңғымалар, соның ішінде өздігінен төгілетін және барлау ұңғымалары, сондай-ақ пайдалануға жарамсыз немесе пайдаланылуы тоқтатылған ұңғымалар </w:t>
            </w:r>
            <w:r>
              <w:rPr>
                <w:rFonts w:ascii="Times New Roman"/>
                <w:b w:val="false"/>
                <w:i w:val="false"/>
                <w:color w:val="000000"/>
                <w:sz w:val="20"/>
              </w:rPr>
              <w:t>консервациялау</w:t>
            </w:r>
            <w:r>
              <w:rPr>
                <w:rFonts w:ascii="Times New Roman"/>
                <w:b w:val="false"/>
                <w:i w:val="false"/>
                <w:color w:val="000000"/>
                <w:sz w:val="20"/>
              </w:rPr>
              <w:t xml:space="preserve"> құрылғыларымен жабдықталған немесе жойылған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және заңды тұлғалар бұрғылау және басқа да кен жұмыстарын жүргізу кезінде суы бар жиектерді ашса, олар өздігінен төгілетін және барлау ұңғымаларын реттеуші құрылғылармен және бақылау құралдарымен жабдықтауға, қоршаған ортаны қорғау саласындағы уәкілетті мемлекеттік органмен, жер қойнауын зерделеу мен пайдалану жөніндегі уәкілетті органмен, халықтың санитарлық-эпидемиологиялық салауаттылығы саласындағы уәкілетті органмен және өнеркәсіп қауіпсіздігі саласындағы уәкілетті органмен келісілген жобалау құжаттамасына сәйкес жер асты суларын қорғау жөніндегі басқа да шараларды қолдануға міндетті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суларының су алу құрылыстарын пайдаланатын жеке және заңды тұлғалар жер асты суларының санитарлық қорғау аймағы ұйымдастырылған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мониторинг Қазақстан Республикасының </w:t>
            </w:r>
            <w:r>
              <w:rPr>
                <w:rFonts w:ascii="Times New Roman"/>
                <w:b w:val="false"/>
                <w:i w:val="false"/>
                <w:color w:val="000000"/>
                <w:sz w:val="20"/>
              </w:rPr>
              <w:t>заңнамасымен</w:t>
            </w:r>
            <w:r>
              <w:rPr>
                <w:rFonts w:ascii="Times New Roman"/>
                <w:b w:val="false"/>
                <w:i w:val="false"/>
                <w:color w:val="000000"/>
                <w:sz w:val="20"/>
              </w:rPr>
              <w:t xml:space="preserve"> белгіленген тәртіпте әзірленген және келісілген Мониторингті ұйымдастыру және жүргізу жобасына сәйкес жүргізіледі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су қорғау </w:t>
            </w:r>
            <w:r>
              <w:rPr>
                <w:rFonts w:ascii="Times New Roman"/>
                <w:b w:val="false"/>
                <w:i w:val="false"/>
                <w:color w:val="000000"/>
                <w:sz w:val="20"/>
              </w:rPr>
              <w:t>белдеулеріндегі</w:t>
            </w:r>
            <w:r>
              <w:rPr>
                <w:rFonts w:ascii="Times New Roman"/>
                <w:b w:val="false"/>
                <w:i w:val="false"/>
                <w:color w:val="000000"/>
                <w:sz w:val="20"/>
              </w:rPr>
              <w:t xml:space="preserve"> жер учаскелерінде жеке және заңды тұлғалармен шаруашылық және өзге де қызмет режиміне қойылатын талаптар сақталған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Инспекцияның лауазымды тұлғалары: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 ____________ 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_________________ ____________ ____________________</w:t>
      </w:r>
    </w:p>
    <w:p>
      <w:pPr>
        <w:spacing w:after="0"/>
        <w:ind w:left="0"/>
        <w:jc w:val="both"/>
      </w:pPr>
      <w:r>
        <w:rPr>
          <w:rFonts w:ascii="Times New Roman"/>
          <w:b w:val="false"/>
          <w:i w:val="false"/>
          <w:color w:val="000000"/>
          <w:sz w:val="28"/>
        </w:rPr>
        <w:t>
                 (лауазымы)          (қолы)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Мемлекеттік бақылау субъектісінің жетекшісі: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______________________________ ____________________</w:t>
      </w:r>
    </w:p>
    <w:p>
      <w:pPr>
        <w:spacing w:after="0"/>
        <w:ind w:left="0"/>
        <w:jc w:val="both"/>
      </w:pPr>
      <w:r>
        <w:rPr>
          <w:rFonts w:ascii="Times New Roman"/>
          <w:b w:val="false"/>
          <w:i w:val="false"/>
          <w:color w:val="000000"/>
          <w:sz w:val="28"/>
        </w:rPr>
        <w:t>
                 (Аты-жөні,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