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85f3" w14:textId="5048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Ережелерін бекіту туралы" Қазақстан Республикасы Қаржы министрінің 2010 жылғы 20 желтоқсандағы № 644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14 сәуірдегі № 188 Бұйрығы. Қазақстан Республикасының Әділет министрлігінде 2011 жылы 29 сәуірде № 6927 болып тіркелді. Күші жойылды - Қазақстан Республикасы Қаржы министрінің 2012 жылғы 12 қаңтардағы № 15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2012.01.12 </w:t>
      </w:r>
      <w:r>
        <w:rPr>
          <w:rFonts w:ascii="Times New Roman"/>
          <w:b w:val="false"/>
          <w:i w:val="false"/>
          <w:color w:val="ff0000"/>
          <w:sz w:val="28"/>
        </w:rPr>
        <w:t>№ 15</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135-1-бабының</w:t>
      </w:r>
      <w:r>
        <w:rPr>
          <w:rFonts w:ascii="Times New Roman"/>
          <w:b w:val="false"/>
          <w:i w:val="false"/>
          <w:color w:val="000000"/>
          <w:sz w:val="28"/>
        </w:rPr>
        <w:t xml:space="preserve"> негізінде «Назарбаев Университеті», «Назарбаев  Зияткерлік мектептері» және «Назарбаев Қоры» мәртебесі туралы» 2011  жылғы 19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қолданысқа енуіне байланысты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Салық есептілігі нысандарын және оларды жасау Ережелерін бекіту туралы» Қазақстан Республикасы Қаржы министрінің 2010 жылғы  20 желтоқсандағы № 644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Нормативтік құқықтық актілерді мемлекеттік тіркеу тізілімінде № 6709 болып тіркелген, «Егемен Қазақстан» 2011 жылғы 1 қаңтардағы № 1 (26403) және «Казахстанская правда» газеттерінде 2011 жылғы 6 қаңтардағы № 2 (26423)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аталған бұйрықпен бекітілген Корпоративтік табыс салығы бойынша салық есептілігін (декларацияны) жасау ережелерінің (100.00  нысан):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үшінші абзац алып тасталсын;</w:t>
      </w:r>
      <w:r>
        <w:br/>
      </w:r>
      <w:r>
        <w:rPr>
          <w:rFonts w:ascii="Times New Roman"/>
          <w:b w:val="false"/>
          <w:i w:val="false"/>
          <w:color w:val="000000"/>
          <w:sz w:val="28"/>
        </w:rPr>
        <w:t>
      төртінші абзац «Салық кодексінің 134–бабының» деген сөздерден кейін  «1–тармағының» деген сөздермен толықтырылсын;</w:t>
      </w:r>
      <w:r>
        <w:br/>
      </w:r>
      <w:r>
        <w:rPr>
          <w:rFonts w:ascii="Times New Roman"/>
          <w:b w:val="false"/>
          <w:i w:val="false"/>
          <w:color w:val="000000"/>
          <w:sz w:val="28"/>
        </w:rPr>
        <w:t>
      мына редакциядағы жетінші және сегізінші абзацтармен толықтырылсын:</w:t>
      </w:r>
      <w:r>
        <w:br/>
      </w:r>
      <w:r>
        <w:rPr>
          <w:rFonts w:ascii="Times New Roman"/>
          <w:b w:val="false"/>
          <w:i w:val="false"/>
          <w:color w:val="000000"/>
          <w:sz w:val="28"/>
        </w:rPr>
        <w:t>
      «Салық кодексінің 134–бабының 2–тармағында көрсетілген табыстар бойынша Салық кодексінің 135–1–бабының </w:t>
      </w:r>
      <w:r>
        <w:rPr>
          <w:rFonts w:ascii="Times New Roman"/>
          <w:b w:val="false"/>
          <w:i w:val="false"/>
          <w:color w:val="000000"/>
          <w:sz w:val="28"/>
        </w:rPr>
        <w:t>1–тармағы</w:t>
      </w:r>
      <w:r>
        <w:rPr>
          <w:rFonts w:ascii="Times New Roman"/>
          <w:b w:val="false"/>
          <w:i w:val="false"/>
          <w:color w:val="000000"/>
          <w:sz w:val="28"/>
        </w:rPr>
        <w:t xml:space="preserve"> 1) және 2) тармақшаларында көрсетілген және Салық кодексінің 134–бабының </w:t>
      </w:r>
      <w:r>
        <w:rPr>
          <w:rFonts w:ascii="Times New Roman"/>
          <w:b w:val="false"/>
          <w:i w:val="false"/>
          <w:color w:val="000000"/>
          <w:sz w:val="28"/>
        </w:rPr>
        <w:t>1–тармағының</w:t>
      </w:r>
      <w:r>
        <w:rPr>
          <w:rFonts w:ascii="Times New Roman"/>
          <w:b w:val="false"/>
          <w:i w:val="false"/>
          <w:color w:val="000000"/>
          <w:sz w:val="28"/>
        </w:rPr>
        <w:t> тиісті шарттарына сай келетін білім берудің автономдық ұйымдарын;</w:t>
      </w:r>
      <w:r>
        <w:br/>
      </w:r>
      <w:r>
        <w:rPr>
          <w:rFonts w:ascii="Times New Roman"/>
          <w:b w:val="false"/>
          <w:i w:val="false"/>
          <w:color w:val="000000"/>
          <w:sz w:val="28"/>
        </w:rPr>
        <w:t>
      Салық кодексінің 135–1–бабының </w:t>
      </w:r>
      <w:r>
        <w:rPr>
          <w:rFonts w:ascii="Times New Roman"/>
          <w:b w:val="false"/>
          <w:i w:val="false"/>
          <w:color w:val="000000"/>
          <w:sz w:val="28"/>
        </w:rPr>
        <w:t>1–тармағы</w:t>
      </w:r>
      <w:r>
        <w:rPr>
          <w:rFonts w:ascii="Times New Roman"/>
          <w:b w:val="false"/>
          <w:i w:val="false"/>
          <w:color w:val="000000"/>
          <w:sz w:val="28"/>
        </w:rPr>
        <w:t xml:space="preserve"> 3), 4) және 5) тармақшаларында көрсетілген және Салық кодексінің </w:t>
      </w:r>
      <w:r>
        <w:rPr>
          <w:rFonts w:ascii="Times New Roman"/>
          <w:b w:val="false"/>
          <w:i w:val="false"/>
          <w:color w:val="000000"/>
          <w:sz w:val="28"/>
        </w:rPr>
        <w:t>135–бабының</w:t>
      </w:r>
      <w:r>
        <w:rPr>
          <w:rFonts w:ascii="Times New Roman"/>
          <w:b w:val="false"/>
          <w:i w:val="false"/>
          <w:color w:val="000000"/>
          <w:sz w:val="28"/>
        </w:rPr>
        <w:t> тиісті  шарттарына сай келетін білім берудің автономдық ұйымдарын;»;</w:t>
      </w:r>
      <w:r>
        <w:br/>
      </w:r>
      <w:r>
        <w:rPr>
          <w:rFonts w:ascii="Times New Roman"/>
          <w:b w:val="false"/>
          <w:i w:val="false"/>
          <w:color w:val="000000"/>
          <w:sz w:val="28"/>
        </w:rPr>
        <w:t>
</w:t>
      </w:r>
      <w:r>
        <w:rPr>
          <w:rFonts w:ascii="Times New Roman"/>
          <w:b w:val="false"/>
          <w:i w:val="false"/>
          <w:color w:val="000000"/>
          <w:sz w:val="28"/>
        </w:rPr>
        <w:t>
      2) аталған бұйрықпен бекітілген Корпоративтік табыс салығы бойынша салық есептілігін (декларацияны) жасау ережесінде (130.00-нысан):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корпоративтік табыс  алығы бойынша салық есептілігі нысанын (декларация) (бұдан әрі –  декларация) жасау тәртібін айқындайды. Декларацияны:</w:t>
      </w:r>
      <w:r>
        <w:br/>
      </w:r>
      <w:r>
        <w:rPr>
          <w:rFonts w:ascii="Times New Roman"/>
          <w:b w:val="false"/>
          <w:i w:val="false"/>
          <w:color w:val="000000"/>
          <w:sz w:val="28"/>
        </w:rPr>
        <w:t>
      акционерлік қоғамдарды, мекемелер мен пәтер (үй–жайлар) иелерiнiң тұтыну кооперативтерiнен басқа, Салық кодексінің 134–бабының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134–бабының </w:t>
      </w:r>
      <w:r>
        <w:rPr>
          <w:rFonts w:ascii="Times New Roman"/>
          <w:b w:val="false"/>
          <w:i w:val="false"/>
          <w:color w:val="000000"/>
          <w:sz w:val="28"/>
        </w:rPr>
        <w:t>1–тармағының</w:t>
      </w:r>
      <w:r>
        <w:rPr>
          <w:rFonts w:ascii="Times New Roman"/>
          <w:b w:val="false"/>
          <w:i w:val="false"/>
          <w:color w:val="000000"/>
          <w:sz w:val="28"/>
        </w:rPr>
        <w:t> тиісті шарттарына сай келетін  коммерциялық емес ұйымдар;</w:t>
      </w:r>
      <w:r>
        <w:br/>
      </w:r>
      <w:r>
        <w:rPr>
          <w:rFonts w:ascii="Times New Roman"/>
          <w:b w:val="false"/>
          <w:i w:val="false"/>
          <w:color w:val="000000"/>
          <w:sz w:val="28"/>
        </w:rPr>
        <w:t>
      Салық кодексінің 134–бабының 2–тармағында көрсетілген табыстар бойынша Салық кодексінің 135–1–бабының 1–тармағы 1) және 2) тармақшаларында көрсетілген және Салық кодексінің 134–бабының 1–тармағының тиісті шарттарына сай келетін білім берудің автономдық ұйымдар жасайды.»;</w:t>
      </w:r>
      <w:r>
        <w:br/>
      </w:r>
      <w:r>
        <w:rPr>
          <w:rFonts w:ascii="Times New Roman"/>
          <w:b w:val="false"/>
          <w:i w:val="false"/>
          <w:color w:val="000000"/>
          <w:sz w:val="28"/>
        </w:rPr>
        <w:t>
</w:t>
      </w:r>
      <w:r>
        <w:rPr>
          <w:rFonts w:ascii="Times New Roman"/>
          <w:b w:val="false"/>
          <w:i w:val="false"/>
          <w:color w:val="000000"/>
          <w:sz w:val="28"/>
        </w:rPr>
        <w:t>
      3) аталған бұйрықпен бекітілген Корпоративтік табыс салығы  бойынша салық есептілігін (декларацияны) жасау ережесінде  140.00-нысан):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корпоративтік табыс  салығы бойынша салық есептілігі нысанын (декларацияны) (бұдан әрі –  декларация) жасау тәртібін айқындайды. Декларацияны:</w:t>
      </w:r>
      <w:r>
        <w:br/>
      </w:r>
      <w:r>
        <w:rPr>
          <w:rFonts w:ascii="Times New Roman"/>
          <w:b w:val="false"/>
          <w:i w:val="false"/>
          <w:color w:val="000000"/>
          <w:sz w:val="28"/>
        </w:rPr>
        <w:t>
      Салық кодексінің </w:t>
      </w:r>
      <w:r>
        <w:rPr>
          <w:rFonts w:ascii="Times New Roman"/>
          <w:b w:val="false"/>
          <w:i w:val="false"/>
          <w:color w:val="000000"/>
          <w:sz w:val="28"/>
        </w:rPr>
        <w:t>135-бабының</w:t>
      </w:r>
      <w:r>
        <w:rPr>
          <w:rFonts w:ascii="Times New Roman"/>
          <w:b w:val="false"/>
          <w:i w:val="false"/>
          <w:color w:val="000000"/>
          <w:sz w:val="28"/>
        </w:rPr>
        <w:t> тиісті шарттарына сай келетін, әлеуметтік салада қызметін жүзеге асыратын ұйымдар;</w:t>
      </w:r>
      <w:r>
        <w:br/>
      </w:r>
      <w:r>
        <w:rPr>
          <w:rFonts w:ascii="Times New Roman"/>
          <w:b w:val="false"/>
          <w:i w:val="false"/>
          <w:color w:val="000000"/>
          <w:sz w:val="28"/>
        </w:rPr>
        <w:t>
      Салық кодексінің 135–1–бабының 1–тармағы 3), 4) және 5) тармақшаларында көрсетілген және  Салық кодексінің 135–бабының тиісті  шарттарына сай келетін білім берудің автономдық ұйымдары жасайды.»;</w:t>
      </w:r>
      <w:r>
        <w:br/>
      </w:r>
      <w:r>
        <w:rPr>
          <w:rFonts w:ascii="Times New Roman"/>
          <w:b w:val="false"/>
          <w:i w:val="false"/>
          <w:color w:val="000000"/>
          <w:sz w:val="28"/>
        </w:rPr>
        <w:t>
</w:t>
      </w:r>
      <w:r>
        <w:rPr>
          <w:rFonts w:ascii="Times New Roman"/>
          <w:b w:val="false"/>
          <w:i w:val="false"/>
          <w:color w:val="000000"/>
          <w:sz w:val="28"/>
        </w:rPr>
        <w:t>
      4) аталған бұйрықпен бекітілген 100.00, 101.01, 101.02, 200.00, 210.00, 300.00, 851.00 нысандарының салық есептілігін жасау ережелерінің мәтіндеріндегі «ауыл шаруашылығы өнімдерін өндіруші, заңды тұлғалар» деген сөздердің алдында «акваөсіру (балық өсіру шаруашылығы)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Әдiлет министрлiгінде мемлекеттiк тiркелуiн және оның кейiннен ресми бұқаралық ақпарат құралдарында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 және 2011 жылдың 1 қаңтарынан бастап туындайтын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