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2bc2" w14:textId="6442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саласындағы тарихи-мәдени мұра объектілерін қорғау және пайдалануға арналған тәуекелдер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министрінің 2011 жылғы 29 наурыздағы N 51 және Қазақстан Республикасы Экономикалық даму және сауда министрінің 2011 жылғы 1 сәуірдегі N 80 Бірлескен бұйрығы. Қазақстан Республикасының Әділет министрлігінде 2011 жылы 26 сәуірдегі N 6915 тіркелді. Күші жойылды - Қазақстан Республикасы Мәдениет және спорт министрінің м.а. 2015 жылғы 25 маусымдағы № 225 және Қазақстан Республикасы Ұлттық экономика министрінің 2015 жылғы 7 шілдедегі № 503 бірлескен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м.а. 25.06.2015 № 225 және ҚР Ұлттық экономика министрінің 07.07.2015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2011 жылғы 6 қаңтардағы Заңының 13-бабы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жеке кәсіпкерлік саласындағы тарихи-мәдени мұра объектілерін қорғау және пайдалануға арналған тәуекелдер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министрлігінің Мәдениет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Мәдениет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Мәдениет вице-министрі А.И. Бөрібаевқа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Мәдениет-министрі              Экономикалық даму және</w:t>
      </w:r>
      <w:r>
        <w:br/>
      </w:r>
      <w:r>
        <w:rPr>
          <w:rFonts w:ascii="Times New Roman"/>
          <w:b w:val="false"/>
          <w:i w:val="false"/>
          <w:color w:val="000000"/>
          <w:sz w:val="28"/>
        </w:rPr>
        <w:t>
</w:t>
      </w:r>
      <w:r>
        <w:rPr>
          <w:rFonts w:ascii="Times New Roman"/>
          <w:b w:val="false"/>
          <w:i/>
          <w:color w:val="000000"/>
          <w:sz w:val="28"/>
        </w:rPr>
        <w:t>      ___________М. Құл-Мұхаммед     сауда министрі</w:t>
      </w:r>
      <w:r>
        <w:br/>
      </w:r>
      <w:r>
        <w:rPr>
          <w:rFonts w:ascii="Times New Roman"/>
          <w:b w:val="false"/>
          <w:i w:val="false"/>
          <w:color w:val="000000"/>
          <w:sz w:val="28"/>
        </w:rPr>
        <w:t>
</w:t>
      </w:r>
      <w:r>
        <w:rPr>
          <w:rFonts w:ascii="Times New Roman"/>
          <w:b w:val="false"/>
          <w:i/>
          <w:color w:val="000000"/>
          <w:sz w:val="28"/>
        </w:rPr>
        <w:t>                                     ____________Ж. Айтжанова</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министрінің    </w:t>
      </w:r>
      <w:r>
        <w:br/>
      </w:r>
      <w:r>
        <w:rPr>
          <w:rFonts w:ascii="Times New Roman"/>
          <w:b w:val="false"/>
          <w:i w:val="false"/>
          <w:color w:val="000000"/>
          <w:sz w:val="28"/>
        </w:rPr>
        <w:t xml:space="preserve">
2011 жылғы 29 наурыздағы  </w:t>
      </w:r>
      <w:r>
        <w:br/>
      </w:r>
      <w:r>
        <w:rPr>
          <w:rFonts w:ascii="Times New Roman"/>
          <w:b w:val="false"/>
          <w:i w:val="false"/>
          <w:color w:val="000000"/>
          <w:sz w:val="28"/>
        </w:rPr>
        <w:t xml:space="preserve">
№ 51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сауда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1 сәуірдегі   </w:t>
      </w:r>
      <w:r>
        <w:br/>
      </w:r>
      <w:r>
        <w:rPr>
          <w:rFonts w:ascii="Times New Roman"/>
          <w:b w:val="false"/>
          <w:i w:val="false"/>
          <w:color w:val="000000"/>
          <w:sz w:val="28"/>
        </w:rPr>
        <w:t xml:space="preserve">
№ 80 бірлескен бұйрығымен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Жеке кәсіпкерлік саласындағы тарихи-мәдени мұра объектілерін қорғау және пайдалануға арналған тәуекелдер дәрежесін бағалау критерийлері</w:t>
      </w:r>
    </w:p>
    <w:bookmarkEnd w:id="2"/>
    <w:bookmarkStart w:name="z11" w:id="3"/>
    <w:p>
      <w:pPr>
        <w:spacing w:after="0"/>
        <w:ind w:left="0"/>
        <w:jc w:val="both"/>
      </w:pPr>
      <w:r>
        <w:rPr>
          <w:rFonts w:ascii="Times New Roman"/>
          <w:b w:val="false"/>
          <w:i w:val="false"/>
          <w:color w:val="000000"/>
          <w:sz w:val="28"/>
        </w:rPr>
        <w:t>
      1. Тарихи-мәдени мұра объектілерін қорғау және пайдалануға арналған тәуекелдер дәрежесін бағалау критерийлері (бұдан әрі - критерийлер) «Қазақстан Республикасындағы мемлекеттік бақылау және қадағалау туралы» Қазақстан Республикасының 2011 жылғы 6 қаңтардағы Заңының </w:t>
      </w:r>
      <w:r>
        <w:rPr>
          <w:rFonts w:ascii="Times New Roman"/>
          <w:b w:val="false"/>
          <w:i w:val="false"/>
          <w:color w:val="000000"/>
          <w:sz w:val="28"/>
        </w:rPr>
        <w:t>13-бабын</w:t>
      </w:r>
      <w:r>
        <w:rPr>
          <w:rFonts w:ascii="Times New Roman"/>
          <w:b w:val="false"/>
          <w:i w:val="false"/>
          <w:color w:val="000000"/>
          <w:sz w:val="28"/>
        </w:rPr>
        <w:t xml:space="preserve"> және «Тарихи-мәдени мұра объектілерін қорғау және пайдалану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орындау мақсатында халықаралық және республикалық маңызы бар тарих және мәдениет ескерткіштерін (бұдан әрі - тарих және мәдениет ескерткіштері) пайдалануды және күтіп ұстау тәртібіне тексеру жүргізу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мынандай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салдарының ауырлық дәрежесі ескеріле отырып, тарих  және мәдениет ескерткіштеріне жеке және заңды тұлғалардың зиян келтіру ықтималдығы;</w:t>
      </w:r>
      <w:r>
        <w:br/>
      </w:r>
      <w:r>
        <w:rPr>
          <w:rFonts w:ascii="Times New Roman"/>
          <w:b w:val="false"/>
          <w:i w:val="false"/>
          <w:color w:val="000000"/>
          <w:sz w:val="28"/>
        </w:rPr>
        <w:t>
</w:t>
      </w:r>
      <w:r>
        <w:rPr>
          <w:rFonts w:ascii="Times New Roman"/>
          <w:b w:val="false"/>
          <w:i w:val="false"/>
          <w:color w:val="000000"/>
          <w:sz w:val="28"/>
        </w:rPr>
        <w:t>
      2) тарих және мәдениет ескерткіштері - тарих және мәдениет ескерткіштерінің </w:t>
      </w:r>
      <w:r>
        <w:rPr>
          <w:rFonts w:ascii="Times New Roman"/>
          <w:b w:val="false"/>
          <w:i w:val="false"/>
          <w:color w:val="000000"/>
          <w:sz w:val="28"/>
        </w:rPr>
        <w:t>мемлекеттік тізіміне</w:t>
      </w:r>
      <w:r>
        <w:rPr>
          <w:rFonts w:ascii="Times New Roman"/>
          <w:b w:val="false"/>
          <w:i w:val="false"/>
          <w:color w:val="000000"/>
          <w:sz w:val="28"/>
        </w:rPr>
        <w:t xml:space="preserve"> енгізілген, халықтың өткен тарихымен, қоғам мен мемлекеттің дамуымен байланысты, адам жасаған немесе адам мен табиғаттың бірлескен туындысы болып табылатын жекелеген кесендер, ғимараттар, құрылыстар мен ансамбльдер, тарихи-мәдени ландшафттар және басқа да көрікті жерлер.</w:t>
      </w:r>
      <w:r>
        <w:br/>
      </w:r>
      <w:r>
        <w:rPr>
          <w:rFonts w:ascii="Times New Roman"/>
          <w:b w:val="false"/>
          <w:i w:val="false"/>
          <w:color w:val="000000"/>
          <w:sz w:val="28"/>
        </w:rPr>
        <w:t>
</w:t>
      </w:r>
      <w:r>
        <w:rPr>
          <w:rFonts w:ascii="Times New Roman"/>
          <w:b w:val="false"/>
          <w:i w:val="false"/>
          <w:color w:val="000000"/>
          <w:sz w:val="28"/>
        </w:rPr>
        <w:t>
      3) Бақылау субъектілері - жеке кәсіпкерлік саласындағы тарих және мәдениет ескерткіштерін пайдаланушы жеке және заңды тұлғалар.</w:t>
      </w:r>
      <w:r>
        <w:br/>
      </w:r>
      <w:r>
        <w:rPr>
          <w:rFonts w:ascii="Times New Roman"/>
          <w:b w:val="false"/>
          <w:i w:val="false"/>
          <w:color w:val="000000"/>
          <w:sz w:val="28"/>
        </w:rPr>
        <w:t>
</w:t>
      </w:r>
      <w:r>
        <w:rPr>
          <w:rFonts w:ascii="Times New Roman"/>
          <w:b w:val="false"/>
          <w:i w:val="false"/>
          <w:color w:val="000000"/>
          <w:sz w:val="28"/>
        </w:rPr>
        <w:t>
      3. Тәуекел дәрежесіне байланысты бақылау субъектілері жоғары, орташа немесе төменгі тәуекел топтарына жатқызылады.</w:t>
      </w:r>
      <w:r>
        <w:br/>
      </w:r>
      <w:r>
        <w:rPr>
          <w:rFonts w:ascii="Times New Roman"/>
          <w:b w:val="false"/>
          <w:i w:val="false"/>
          <w:color w:val="000000"/>
          <w:sz w:val="28"/>
        </w:rPr>
        <w:t>
</w:t>
      </w:r>
      <w:r>
        <w:rPr>
          <w:rFonts w:ascii="Times New Roman"/>
          <w:b w:val="false"/>
          <w:i w:val="false"/>
          <w:color w:val="000000"/>
          <w:sz w:val="28"/>
        </w:rPr>
        <w:t>
      4. Бастапқыда барлық бақылау субъектілері төменгі тәуекел дәрежесіндегі топқа жатқызылады.</w:t>
      </w:r>
      <w:r>
        <w:br/>
      </w:r>
      <w:r>
        <w:rPr>
          <w:rFonts w:ascii="Times New Roman"/>
          <w:b w:val="false"/>
          <w:i w:val="false"/>
          <w:color w:val="000000"/>
          <w:sz w:val="28"/>
        </w:rPr>
        <w:t>
</w:t>
      </w:r>
      <w:r>
        <w:rPr>
          <w:rFonts w:ascii="Times New Roman"/>
          <w:b w:val="false"/>
          <w:i w:val="false"/>
          <w:color w:val="000000"/>
          <w:sz w:val="28"/>
        </w:rPr>
        <w:t>
      5. Бұдан әрі критерийлер бойынша жинаған баллдарды есепке ала отырып, тексеруден өткен бақылау субъектілері тексерулер нәтижелері бойынша тиісті тәуекел топтарына қайта бөлінеді:</w:t>
      </w:r>
      <w:r>
        <w:br/>
      </w:r>
      <w:r>
        <w:rPr>
          <w:rFonts w:ascii="Times New Roman"/>
          <w:b w:val="false"/>
          <w:i w:val="false"/>
          <w:color w:val="000000"/>
          <w:sz w:val="28"/>
        </w:rPr>
        <w:t>
</w:t>
      </w:r>
      <w:r>
        <w:rPr>
          <w:rFonts w:ascii="Times New Roman"/>
          <w:b w:val="false"/>
          <w:i w:val="false"/>
          <w:color w:val="000000"/>
          <w:sz w:val="28"/>
        </w:rPr>
        <w:t>
      1) тәуекел дәрежесінің төменгі тобына тексеру нәтижесі бойынша 1-ден 4-ке дейін балл жинаған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2) тәуекел дәрежесінің орташа тобына тексеру нәтижесі бойынша 5-тен 20-ға дейін балл жинаған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3) тәуекел дәрежесінің жоғарғы тобына тексеру нәтижесі бойынша 20 және одан да жоғары балл жинаған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6. Тәуекел деңгейлерін бағалау критерийлері мыналар болып табылады:</w:t>
      </w:r>
      <w:r>
        <w:br/>
      </w:r>
      <w:r>
        <w:rPr>
          <w:rFonts w:ascii="Times New Roman"/>
          <w:b w:val="false"/>
          <w:i w:val="false"/>
          <w:color w:val="000000"/>
          <w:sz w:val="28"/>
        </w:rPr>
        <w:t>
      тарих және мәдениет ескерткішінде қорғау тақтасының болмауы - 1 балл;</w:t>
      </w:r>
      <w:r>
        <w:br/>
      </w:r>
      <w:r>
        <w:rPr>
          <w:rFonts w:ascii="Times New Roman"/>
          <w:b w:val="false"/>
          <w:i w:val="false"/>
          <w:color w:val="000000"/>
          <w:sz w:val="28"/>
        </w:rPr>
        <w:t>
      мемлекеттік органның тарих және мәдениет ескерткіштерін пайдалануға беру туралы шешімінің болмауы - 1 балл;</w:t>
      </w:r>
      <w:r>
        <w:br/>
      </w:r>
      <w:r>
        <w:rPr>
          <w:rFonts w:ascii="Times New Roman"/>
          <w:b w:val="false"/>
          <w:i w:val="false"/>
          <w:color w:val="000000"/>
          <w:sz w:val="28"/>
        </w:rPr>
        <w:t>
      тарих және мәдениет ескерткіштеріне қорғау міндеттемесінің болмауы - 1 балл;</w:t>
      </w:r>
      <w:r>
        <w:br/>
      </w:r>
      <w:r>
        <w:rPr>
          <w:rFonts w:ascii="Times New Roman"/>
          <w:b w:val="false"/>
          <w:i w:val="false"/>
          <w:color w:val="000000"/>
          <w:sz w:val="28"/>
        </w:rPr>
        <w:t>
      тарих және мәдениет ескерткіштерінің паспортының болмауы - 1 балл;</w:t>
      </w:r>
      <w:r>
        <w:br/>
      </w:r>
      <w:r>
        <w:rPr>
          <w:rFonts w:ascii="Times New Roman"/>
          <w:b w:val="false"/>
          <w:i w:val="false"/>
          <w:color w:val="000000"/>
          <w:sz w:val="28"/>
        </w:rPr>
        <w:t>
      тарих және мәдениет объектілерінің қорғау аймақтарының, құрылыс салуды реттеу және қорғалатын табиғи ландшафт аймақтарының болмауы - 5 балл;</w:t>
      </w:r>
      <w:r>
        <w:br/>
      </w:r>
      <w:r>
        <w:rPr>
          <w:rFonts w:ascii="Times New Roman"/>
          <w:b w:val="false"/>
          <w:i w:val="false"/>
          <w:color w:val="000000"/>
          <w:sz w:val="28"/>
        </w:rPr>
        <w:t>
      тарих және мәдениет ескерткішінің айналасындағы қорғау аймағы қорғау белгілерімен немесе олардың шекара сызықтары бойынша жыртылған жермен немесе қоршаулармен, не бұталар отырғызу арқылы белгілердің болмауы - 5 балл;</w:t>
      </w:r>
      <w:r>
        <w:br/>
      </w:r>
      <w:r>
        <w:rPr>
          <w:rFonts w:ascii="Times New Roman"/>
          <w:b w:val="false"/>
          <w:i w:val="false"/>
          <w:color w:val="000000"/>
          <w:sz w:val="28"/>
        </w:rPr>
        <w:t>
      тарих және мәдениет ескерткіштерде ғылыми-қалпына келтіру жұмыстарын жүргізуді уәкілетті мемлекеттік органмен келісуінің болмауы - 5 балл;</w:t>
      </w:r>
      <w:r>
        <w:br/>
      </w:r>
      <w:r>
        <w:rPr>
          <w:rFonts w:ascii="Times New Roman"/>
          <w:b w:val="false"/>
          <w:i w:val="false"/>
          <w:color w:val="000000"/>
          <w:sz w:val="28"/>
        </w:rPr>
        <w:t>
      тарихи-мәдени мұра объектісінің қорғау аймақтарында ескерткіштің сақталуына, оның тарихи-мәдени қабылдануына теріс әсерін тигізетін жұмыстар жүргізілмеуі - 5 балл;</w:t>
      </w:r>
      <w:r>
        <w:br/>
      </w:r>
      <w:r>
        <w:rPr>
          <w:rFonts w:ascii="Times New Roman"/>
          <w:b w:val="false"/>
          <w:i w:val="false"/>
          <w:color w:val="000000"/>
          <w:sz w:val="28"/>
        </w:rPr>
        <w:t>
      тарих және мәдениет ескерткішінің құрылыс салуды реттеу аумағындағы құрылыс сипатын реттеу шараларының қабылданбауы (құрылыс салудың ауқымдылығы, қабаты, тығыздығы және функционалдық қызметі) - 20 балл;</w:t>
      </w:r>
      <w:r>
        <w:br/>
      </w:r>
      <w:r>
        <w:rPr>
          <w:rFonts w:ascii="Times New Roman"/>
          <w:b w:val="false"/>
          <w:i w:val="false"/>
          <w:color w:val="000000"/>
          <w:sz w:val="28"/>
        </w:rPr>
        <w:t>
      тарих және мәдениет ескерткіштерінің сақталуына қауіп төндіретін жобалау, іздестіру, құрылыс, мелиорация, жол жөндеу, өндірістік, сондай-ақ, басқа да жұмыс түрлерін жүргізуге жол бермеу шараларының қабылданбауы - 20 балл;</w:t>
      </w:r>
      <w:r>
        <w:br/>
      </w:r>
      <w:r>
        <w:rPr>
          <w:rFonts w:ascii="Times New Roman"/>
          <w:b w:val="false"/>
          <w:i w:val="false"/>
          <w:color w:val="000000"/>
          <w:sz w:val="28"/>
        </w:rPr>
        <w:t>
      тарих және мәдениет ескерткішінің тарихи, сәулеттік-көркемдік келбетін жоюға болатын өзгеруден, бұрмалаудан, тағылық актілерінен, зақым келуден, өңін айналдырудан, орынсыз өзгерістер енгізуден, тарихи түпмәтіннен үзіп тастаудан, зақымдаудан, жалған дәріптеуден, бұрмалаудан, ескеркіштің өзін немесе оның бөлшектерін Қазақстан Республикасынан тыс жерлерге әкетуден қорғау қамтамасыз етілмеуі - 20 балл;</w:t>
      </w:r>
      <w:r>
        <w:br/>
      </w:r>
      <w:r>
        <w:rPr>
          <w:rFonts w:ascii="Times New Roman"/>
          <w:b w:val="false"/>
          <w:i w:val="false"/>
          <w:color w:val="000000"/>
          <w:sz w:val="28"/>
        </w:rPr>
        <w:t>
      Жеке және заңды тұлғалардың тарих және мәдениет ескерткішінде тиісті лицензиясыз ғылыми-қалпына келтіру жұмыстарын жүргізу - 20 балл.</w:t>
      </w:r>
      <w:r>
        <w:br/>
      </w:r>
      <w:r>
        <w:rPr>
          <w:rFonts w:ascii="Times New Roman"/>
          <w:b w:val="false"/>
          <w:i w:val="false"/>
          <w:color w:val="000000"/>
          <w:sz w:val="28"/>
        </w:rPr>
        <w:t>
</w:t>
      </w:r>
      <w:r>
        <w:rPr>
          <w:rFonts w:ascii="Times New Roman"/>
          <w:b w:val="false"/>
          <w:i w:val="false"/>
          <w:color w:val="000000"/>
          <w:sz w:val="28"/>
        </w:rPr>
        <w:t>
      7. Жиналған баллдардың неғұрлым көп сомасы төмендегі тәуекел тобының ішіндегі бақылау субъектілерін басымды іріктеудің негізі болып табылады.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