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e4aac" w14:textId="fbe4a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алушылардың үлгерімін ағымдағы бақылау, аралық және қорытынды мемлекеттік аттестаттау жүргізудің үлгі ережесін бекіту туралы" Қазақстан Республикасы Білім және ғылым министрінің 2008 жылғы 18 наурыздағы № 125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2011 жылғы 16 наурыздағы № 94 бұйрығы. Қазақстан Республикасының Әділет министрлігінде 2011 жылы 25 сәуірде № 6900 тіркелді</w:t>
      </w:r>
    </w:p>
    <w:p>
      <w:pPr>
        <w:spacing w:after="0"/>
        <w:ind w:left="0"/>
        <w:jc w:val="both"/>
      </w:pPr>
      <w:bookmarkStart w:name="z1" w:id="0"/>
      <w:r>
        <w:rPr>
          <w:rFonts w:ascii="Times New Roman"/>
          <w:b w:val="false"/>
          <w:i w:val="false"/>
          <w:color w:val="000000"/>
          <w:sz w:val="28"/>
        </w:rPr>
        <w:t>
      «Білім туралы» Қазақстан Республикасы Заңының 5-бабының </w:t>
      </w:r>
      <w:r>
        <w:rPr>
          <w:rFonts w:ascii="Times New Roman"/>
          <w:b w:val="false"/>
          <w:i w:val="false"/>
          <w:color w:val="000000"/>
          <w:sz w:val="28"/>
        </w:rPr>
        <w:t>19)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«Білім алушылардың үлгерімін ағымдағы бақылау, аралық және қорытынды мемлекеттік аттестаттау жүргізудің үлгі ережесін бекіту туралы» Қазақстан Республикасы Білім және ғылым министрінің 2008 жылғы 18 наурыздағы № 125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2008 жылғы 21 сәурдегі № 5191 тіркелген және «Заң газетінің» 2008 жылғы 30 мамырдағы № 81 (1481) санында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Жоғары оқу орындарындағы білім алушылардың үлгерімін ағымдағы бақылау, аралық және қорытынды аттестаттаудың үлгі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51</w:t>
      </w:r>
      <w:r>
        <w:rPr>
          <w:rFonts w:ascii="Times New Roman"/>
          <w:b w:val="false"/>
          <w:i w:val="false"/>
          <w:color w:val="000000"/>
          <w:sz w:val="28"/>
        </w:rPr>
        <w:t>, </w:t>
      </w:r>
      <w:r>
        <w:rPr>
          <w:rFonts w:ascii="Times New Roman"/>
          <w:b w:val="false"/>
          <w:i w:val="false"/>
          <w:color w:val="000000"/>
          <w:sz w:val="28"/>
        </w:rPr>
        <w:t>52</w:t>
      </w:r>
      <w:r>
        <w:rPr>
          <w:rFonts w:ascii="Times New Roman"/>
          <w:b w:val="false"/>
          <w:i w:val="false"/>
          <w:color w:val="000000"/>
          <w:sz w:val="28"/>
        </w:rPr>
        <w:t>, </w:t>
      </w:r>
      <w:r>
        <w:rPr>
          <w:rFonts w:ascii="Times New Roman"/>
          <w:b w:val="false"/>
          <w:i w:val="false"/>
          <w:color w:val="000000"/>
          <w:sz w:val="28"/>
        </w:rPr>
        <w:t>56</w:t>
      </w:r>
      <w:r>
        <w:rPr>
          <w:rFonts w:ascii="Times New Roman"/>
          <w:b w:val="false"/>
          <w:i w:val="false"/>
          <w:color w:val="000000"/>
          <w:sz w:val="28"/>
        </w:rPr>
        <w:t>, </w:t>
      </w:r>
      <w:r>
        <w:rPr>
          <w:rFonts w:ascii="Times New Roman"/>
          <w:b w:val="false"/>
          <w:i w:val="false"/>
          <w:color w:val="000000"/>
          <w:sz w:val="28"/>
        </w:rPr>
        <w:t>57-тармақтардағы</w:t>
      </w:r>
      <w:r>
        <w:rPr>
          <w:rFonts w:ascii="Times New Roman"/>
          <w:b w:val="false"/>
          <w:i w:val="false"/>
          <w:color w:val="000000"/>
          <w:sz w:val="28"/>
        </w:rPr>
        <w:t xml:space="preserve"> «(докторант, магистрант)», «(докторанты, магистранты)»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58-тармақта</w:t>
      </w:r>
      <w:r>
        <w:rPr>
          <w:rFonts w:ascii="Times New Roman"/>
          <w:b w:val="false"/>
          <w:i w:val="false"/>
          <w:color w:val="000000"/>
          <w:sz w:val="28"/>
        </w:rPr>
        <w:t xml:space="preserve"> «51, 52 және 56» деген сандар «39, 43, 52, 53, 54, 56 және 57»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«85. Студент «Қазақстан тарихы» пәні бойынша мемлекеттік емтиханнан «қанағаттанарлықсыз» баға алған жағдайда, ол ақылы түрде келесі академиялық кезеңде немесе жазғы семестрде осы пәнге жазылып оның барлық оқу сабақтарына қайта қатысып, ағымдық бақылау талаптарын орындап, мемлекеттік емтиханға жолдама алады және оны тапсырады.»;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95-тармақтың</w:t>
      </w:r>
      <w:r>
        <w:rPr>
          <w:rFonts w:ascii="Times New Roman"/>
          <w:b w:val="false"/>
          <w:i w:val="false"/>
          <w:color w:val="000000"/>
          <w:sz w:val="28"/>
        </w:rPr>
        <w:t xml:space="preserve"> үшінші бөлігін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102-тармақта</w:t>
      </w:r>
      <w:r>
        <w:rPr>
          <w:rFonts w:ascii="Times New Roman"/>
          <w:b w:val="false"/>
          <w:i w:val="false"/>
          <w:color w:val="000000"/>
          <w:sz w:val="28"/>
        </w:rPr>
        <w:t xml:space="preserve"> «ресімделіп» деген сөзден кейін «осы Ереженің 97-тармағының негізінде»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111-1-тармақпен толықтырылсын:</w:t>
      </w:r>
      <w:r>
        <w:br/>
      </w:r>
      <w:r>
        <w:rPr>
          <w:rFonts w:ascii="Times New Roman"/>
          <w:b w:val="false"/>
          <w:i w:val="false"/>
          <w:color w:val="000000"/>
          <w:sz w:val="28"/>
        </w:rPr>
        <w:t>
      «111-1. Мамандықтар бойынша тестілеу нысанында мемлекеттік емтиханды тапсыру кезінде академиялық лекке (немесе топқа) өткізіледі.»;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131-тармақта</w:t>
      </w:r>
      <w:r>
        <w:rPr>
          <w:rFonts w:ascii="Times New Roman"/>
          <w:b w:val="false"/>
          <w:i w:val="false"/>
          <w:color w:val="000000"/>
          <w:sz w:val="28"/>
        </w:rPr>
        <w:t xml:space="preserve"> «бағалары туралы» деген сөздердің алдынан «мемлекеттік емтихан»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147-тармақта</w:t>
      </w:r>
      <w:r>
        <w:rPr>
          <w:rFonts w:ascii="Times New Roman"/>
          <w:b w:val="false"/>
          <w:i w:val="false"/>
          <w:color w:val="000000"/>
          <w:sz w:val="28"/>
        </w:rPr>
        <w:t>:</w:t>
      </w:r>
      <w:r>
        <w:br/>
      </w:r>
      <w:r>
        <w:rPr>
          <w:rFonts w:ascii="Times New Roman"/>
          <w:b w:val="false"/>
          <w:i w:val="false"/>
          <w:color w:val="000000"/>
          <w:sz w:val="28"/>
        </w:rPr>
        <w:t>
      «беріледі» деген сөздің алдынан «ақысыз» деген сөздермен толықтырылсын;</w:t>
      </w:r>
      <w:r>
        <w:br/>
      </w:r>
      <w:r>
        <w:rPr>
          <w:rFonts w:ascii="Times New Roman"/>
          <w:b w:val="false"/>
          <w:i w:val="false"/>
          <w:color w:val="000000"/>
          <w:sz w:val="28"/>
        </w:rPr>
        <w:t>
      «қосымшасымен» деген сөздің алдынан «дипломдық жұмысты (жобасын) қорғау күнінен бастап бір ай мерзімде» деген сөзбен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174-тармақта</w:t>
      </w:r>
      <w:r>
        <w:rPr>
          <w:rFonts w:ascii="Times New Roman"/>
          <w:b w:val="false"/>
          <w:i w:val="false"/>
          <w:color w:val="000000"/>
          <w:sz w:val="28"/>
        </w:rPr>
        <w:t>:</w:t>
      </w:r>
      <w:r>
        <w:br/>
      </w:r>
      <w:r>
        <w:rPr>
          <w:rFonts w:ascii="Times New Roman"/>
          <w:b w:val="false"/>
          <w:i w:val="false"/>
          <w:color w:val="000000"/>
          <w:sz w:val="28"/>
        </w:rPr>
        <w:t>
      «жоғарылату үшін» деген сөзден кейін «осы аралық аттестаттау кезеңінде»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178-1-тармақпен толықтырылсын:</w:t>
      </w:r>
      <w:r>
        <w:br/>
      </w:r>
      <w:r>
        <w:rPr>
          <w:rFonts w:ascii="Times New Roman"/>
          <w:b w:val="false"/>
          <w:i w:val="false"/>
          <w:color w:val="000000"/>
          <w:sz w:val="28"/>
        </w:rPr>
        <w:t>
      «178-1. Курстың бағдарламасын толық көлемде орындаған, бірақ ең төменгі көшіру балын ала алмаған білім алушыларға өз үлгерімінің орташа балын көтеру мақсатында жазғы семестрде ақылы негізде жекелеген пәндерді қайта оқуға және сол пәндер бойынша қайта емтихан тапсыруға мүмкіндік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181-тармақта</w:t>
      </w:r>
      <w:r>
        <w:rPr>
          <w:rFonts w:ascii="Times New Roman"/>
          <w:b w:val="false"/>
          <w:i w:val="false"/>
          <w:color w:val="000000"/>
          <w:sz w:val="28"/>
        </w:rPr>
        <w:t xml:space="preserve"> «51, 52 және 56» деген сандар «173, 174, 178»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185-тармақта</w:t>
      </w:r>
      <w:r>
        <w:rPr>
          <w:rFonts w:ascii="Times New Roman"/>
          <w:b w:val="false"/>
          <w:i w:val="false"/>
          <w:color w:val="000000"/>
          <w:sz w:val="28"/>
        </w:rPr>
        <w:t xml:space="preserve"> «және магистрлік диссертацияларды талқылау» деген сөздер «білім алушыларға»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186</w:t>
      </w:r>
      <w:r>
        <w:rPr>
          <w:rFonts w:ascii="Times New Roman"/>
          <w:b w:val="false"/>
          <w:i w:val="false"/>
          <w:color w:val="000000"/>
          <w:sz w:val="28"/>
        </w:rPr>
        <w:t>, </w:t>
      </w:r>
      <w:r>
        <w:rPr>
          <w:rFonts w:ascii="Times New Roman"/>
          <w:b w:val="false"/>
          <w:i w:val="false"/>
          <w:color w:val="000000"/>
          <w:sz w:val="28"/>
        </w:rPr>
        <w:t>187-тармақтар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«186. Жоғары оқу орнының жетекшісі МАК төрағасына кандидатураларды 1 қарашаға дейін білім беру саласындағы уәкілетті органға ұсынады:</w:t>
      </w:r>
      <w:r>
        <w:br/>
      </w:r>
      <w:r>
        <w:rPr>
          <w:rFonts w:ascii="Times New Roman"/>
          <w:b w:val="false"/>
          <w:i w:val="false"/>
          <w:color w:val="000000"/>
          <w:sz w:val="28"/>
        </w:rPr>
        <w:t>
      магистратура мамандықтары бойынша – шығаратын мамандарының бейініне сәйкес келетін ғылыми дәрежесі, немесе ғылыми атағының болуы және осы ұйымдарда жұмыс істемеуі;</w:t>
      </w:r>
      <w:r>
        <w:br/>
      </w:r>
      <w:r>
        <w:rPr>
          <w:rFonts w:ascii="Times New Roman"/>
          <w:b w:val="false"/>
          <w:i w:val="false"/>
          <w:color w:val="000000"/>
          <w:sz w:val="28"/>
        </w:rPr>
        <w:t>
      докторантура мамандықтары бойынша – шығаратын мамандарының бейініне сәйкес келетін ғылыми дәрежесі, немесе ғылыми атағының болуы және осы ұйымдарда жұмыс істемеуі.</w:t>
      </w:r>
      <w:r>
        <w:br/>
      </w:r>
      <w:r>
        <w:rPr>
          <w:rFonts w:ascii="Times New Roman"/>
          <w:b w:val="false"/>
          <w:i w:val="false"/>
          <w:color w:val="000000"/>
          <w:sz w:val="28"/>
        </w:rPr>
        <w:t>
      187. МАК құрамына оның мүшелерінің құқықтарымен бірдей мыналар кіреді:</w:t>
      </w:r>
      <w:r>
        <w:br/>
      </w:r>
      <w:r>
        <w:rPr>
          <w:rFonts w:ascii="Times New Roman"/>
          <w:b w:val="false"/>
          <w:i w:val="false"/>
          <w:color w:val="000000"/>
          <w:sz w:val="28"/>
        </w:rPr>
        <w:t>
      магистратура мамандықтары бойынша - шығаратын мамандарының бейініне сәйкес келетін ғылыми дәрежесі, немесе ғылыми атағы немесе академиялық дәрежесі бар тұлғалар (бейіндік магистратура үшін құрылған МАК-тың құрамына, сондай-ақ шығаратын мамандарының бейініне сәйкес келетін жоғары білікті мамандар);</w:t>
      </w:r>
      <w:r>
        <w:br/>
      </w:r>
      <w:r>
        <w:rPr>
          <w:rFonts w:ascii="Times New Roman"/>
          <w:b w:val="false"/>
          <w:i w:val="false"/>
          <w:color w:val="000000"/>
          <w:sz w:val="28"/>
        </w:rPr>
        <w:t>
      докторантура мамандықтары бойынша - шығаратын мамандарының бейініне сәйкес келетін ғылыми дәрежесі, немесе ғылыми атағы немесе академиялық дәрежесі бар тұлғалар.»;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203-тармақта</w:t>
      </w:r>
      <w:r>
        <w:rPr>
          <w:rFonts w:ascii="Times New Roman"/>
          <w:b w:val="false"/>
          <w:i w:val="false"/>
          <w:color w:val="000000"/>
          <w:sz w:val="28"/>
        </w:rPr>
        <w:t xml:space="preserve"> «ЖОО» деген сөздерден кейін «МАК төрағасының ұсынуы негізінде»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«205. Осы Ереженің 204-тармағына сәйкес жүргізілетін тексеруден кейін докторанттардың диссертациялық жұмыстары сараптамадан өтеді. Осы мақсатта біліктілігі (ғылыми немесе академиялық дәрежесі) қорғалатын диссертациялық жұмыстың бейініне сәйкес келетін диссертациялық кеңес мүшелерінің арасынан сарапшы тағайындалады.»;</w:t>
      </w:r>
      <w:r>
        <w:br/>
      </w:r>
      <w:r>
        <w:rPr>
          <w:rFonts w:ascii="Times New Roman"/>
          <w:b w:val="false"/>
          <w:i w:val="false"/>
          <w:color w:val="000000"/>
          <w:sz w:val="28"/>
        </w:rPr>
        <w:t>
</w:t>
      </w:r>
      <w:r>
        <w:rPr>
          <w:rFonts w:ascii="Times New Roman"/>
          <w:b w:val="false"/>
          <w:i w:val="false"/>
          <w:color w:val="000000"/>
          <w:sz w:val="28"/>
        </w:rPr>
        <w:t>
      мынадай мазмұндағы 205-1-тармақпен толықтырылсын:</w:t>
      </w:r>
      <w:r>
        <w:br/>
      </w:r>
      <w:r>
        <w:rPr>
          <w:rFonts w:ascii="Times New Roman"/>
          <w:b w:val="false"/>
          <w:i w:val="false"/>
          <w:color w:val="000000"/>
          <w:sz w:val="28"/>
        </w:rPr>
        <w:t>
      «205-1. Магистрлік диссертацияларды қорғау кестесі академиялық күнтізбеге сәйкес бекітіледі. Осыған сәйкес, қорғауға күніне кемінде 6-8 магистрант жіберіледі.</w:t>
      </w:r>
      <w:r>
        <w:br/>
      </w:r>
      <w:r>
        <w:rPr>
          <w:rFonts w:ascii="Times New Roman"/>
          <w:b w:val="false"/>
          <w:i w:val="false"/>
          <w:color w:val="000000"/>
          <w:sz w:val="28"/>
        </w:rPr>
        <w:t>
      Магистрлік диссертацияларды қорғау МАК-тың ашық кеңесінде оның 2/3 кем емес мүшелерінің қатысуымен өткізіледі.</w:t>
      </w:r>
      <w:r>
        <w:br/>
      </w:r>
      <w:r>
        <w:rPr>
          <w:rFonts w:ascii="Times New Roman"/>
          <w:b w:val="false"/>
          <w:i w:val="false"/>
          <w:color w:val="000000"/>
          <w:sz w:val="28"/>
        </w:rPr>
        <w:t>
      Бір магистрлік диссертацияны қорғау ұзақытығы 50 минуттан аспауы қажет. Магистрант магистрлік диссертациясын қорғау үшін МАК-тың алдында 15 минуттық баяндамамен сөз сөйлейді.»;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«206. Магистранттардың диссертациялық жұмыстарын қорғауы МАК-тың кеңесінде, докторанттардың қорғауы – диссертациялық кеңестерде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207</w:t>
      </w:r>
      <w:r>
        <w:rPr>
          <w:rFonts w:ascii="Times New Roman"/>
          <w:b w:val="false"/>
          <w:i w:val="false"/>
          <w:color w:val="000000"/>
          <w:sz w:val="28"/>
        </w:rPr>
        <w:t>, </w:t>
      </w:r>
      <w:r>
        <w:rPr>
          <w:rFonts w:ascii="Times New Roman"/>
          <w:b w:val="false"/>
          <w:i w:val="false"/>
          <w:color w:val="000000"/>
          <w:sz w:val="28"/>
        </w:rPr>
        <w:t>208</w:t>
      </w:r>
      <w:r>
        <w:rPr>
          <w:rFonts w:ascii="Times New Roman"/>
          <w:b w:val="false"/>
          <w:i w:val="false"/>
          <w:color w:val="000000"/>
          <w:sz w:val="28"/>
        </w:rPr>
        <w:t>, </w:t>
      </w:r>
      <w:r>
        <w:rPr>
          <w:rFonts w:ascii="Times New Roman"/>
          <w:b w:val="false"/>
          <w:i w:val="false"/>
          <w:color w:val="000000"/>
          <w:sz w:val="28"/>
        </w:rPr>
        <w:t>209</w:t>
      </w:r>
      <w:r>
        <w:rPr>
          <w:rFonts w:ascii="Times New Roman"/>
          <w:b w:val="false"/>
          <w:i w:val="false"/>
          <w:color w:val="000000"/>
          <w:sz w:val="28"/>
        </w:rPr>
        <w:t>, </w:t>
      </w:r>
      <w:r>
        <w:rPr>
          <w:rFonts w:ascii="Times New Roman"/>
          <w:b w:val="false"/>
          <w:i w:val="false"/>
          <w:color w:val="000000"/>
          <w:sz w:val="28"/>
        </w:rPr>
        <w:t>210</w:t>
      </w:r>
      <w:r>
        <w:rPr>
          <w:rFonts w:ascii="Times New Roman"/>
          <w:b w:val="false"/>
          <w:i w:val="false"/>
          <w:color w:val="000000"/>
          <w:sz w:val="28"/>
        </w:rPr>
        <w:t>, </w:t>
      </w:r>
      <w:r>
        <w:rPr>
          <w:rFonts w:ascii="Times New Roman"/>
          <w:b w:val="false"/>
          <w:i w:val="false"/>
          <w:color w:val="000000"/>
          <w:sz w:val="28"/>
        </w:rPr>
        <w:t>211-тармақтар</w:t>
      </w:r>
      <w:r>
        <w:rPr>
          <w:rFonts w:ascii="Times New Roman"/>
          <w:b w:val="false"/>
          <w:i w:val="false"/>
          <w:color w:val="000000"/>
          <w:sz w:val="28"/>
        </w:rPr>
        <w:t>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212-тармақта</w:t>
      </w:r>
      <w:r>
        <w:rPr>
          <w:rFonts w:ascii="Times New Roman"/>
          <w:b w:val="false"/>
          <w:i w:val="false"/>
          <w:color w:val="000000"/>
          <w:sz w:val="28"/>
        </w:rPr>
        <w:t>:</w:t>
      </w:r>
      <w:r>
        <w:br/>
      </w:r>
      <w:r>
        <w:rPr>
          <w:rFonts w:ascii="Times New Roman"/>
          <w:b w:val="false"/>
          <w:i w:val="false"/>
          <w:color w:val="000000"/>
          <w:sz w:val="28"/>
        </w:rPr>
        <w:t>
      алтыншы абзацта «бір» деген сөзден кейін «рецензенттің» деген сөздермен толықтырылсын;</w:t>
      </w:r>
      <w:r>
        <w:br/>
      </w:r>
      <w:r>
        <w:rPr>
          <w:rFonts w:ascii="Times New Roman"/>
          <w:b w:val="false"/>
          <w:i w:val="false"/>
          <w:color w:val="000000"/>
          <w:sz w:val="28"/>
        </w:rPr>
        <w:t>
      «бағасы («өте жақсы», «жақсы», «қанағаттанарлық» немесе «қанағаттанарлықсыз»)» деген сөздер алынып тасталсын;</w:t>
      </w:r>
      <w:r>
        <w:br/>
      </w:r>
      <w:r>
        <w:rPr>
          <w:rFonts w:ascii="Times New Roman"/>
          <w:b w:val="false"/>
          <w:i w:val="false"/>
          <w:color w:val="000000"/>
          <w:sz w:val="28"/>
        </w:rPr>
        <w:t>
      екінші бөлігінде «сараптама комиссиясы» деген сөздер «/және бітіруші кафедрасы»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213-тармақ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215-тармақта</w:t>
      </w:r>
      <w:r>
        <w:rPr>
          <w:rFonts w:ascii="Times New Roman"/>
          <w:b w:val="false"/>
          <w:i w:val="false"/>
          <w:color w:val="000000"/>
          <w:sz w:val="28"/>
        </w:rPr>
        <w:t>:</w:t>
      </w:r>
      <w:r>
        <w:br/>
      </w:r>
      <w:r>
        <w:rPr>
          <w:rFonts w:ascii="Times New Roman"/>
          <w:b w:val="false"/>
          <w:i w:val="false"/>
          <w:color w:val="000000"/>
          <w:sz w:val="28"/>
        </w:rPr>
        <w:t>
      «магистрлік диссертацияларды қорғау жөніндегі диссертациялық» деген сөздер «МАК» деген сөзбен ауыстырылсын;</w:t>
      </w:r>
      <w:r>
        <w:br/>
      </w:r>
      <w:r>
        <w:rPr>
          <w:rFonts w:ascii="Times New Roman"/>
          <w:b w:val="false"/>
          <w:i w:val="false"/>
          <w:color w:val="000000"/>
          <w:sz w:val="28"/>
        </w:rPr>
        <w:t>
      «қосымшасымен бірге» деген сөздерден кейін «магистерлік диссертация қорғау күнінен бастап бір ай мерзімде»;</w:t>
      </w:r>
      <w:r>
        <w:br/>
      </w:r>
      <w:r>
        <w:rPr>
          <w:rFonts w:ascii="Times New Roman"/>
          <w:b w:val="false"/>
          <w:i w:val="false"/>
          <w:color w:val="000000"/>
          <w:sz w:val="28"/>
        </w:rPr>
        <w:t>
      екінші бөлігінде «Диссертациялық кеңестің» деген сөздер «МАК»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«216. Магистранттардың қорытынды аттестаттауы аяқталғаннан кейін МАК төрағасы магистранттардың қорытынды аттестаттауының нәтижелері туралы есеп жасайды және оны екі апталық мерзімде жоғары оқу орнының басшысына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217-тармақта</w:t>
      </w:r>
      <w:r>
        <w:rPr>
          <w:rFonts w:ascii="Times New Roman"/>
          <w:b w:val="false"/>
          <w:i w:val="false"/>
          <w:color w:val="000000"/>
          <w:sz w:val="28"/>
        </w:rPr>
        <w:t>:</w:t>
      </w:r>
      <w:r>
        <w:br/>
      </w:r>
      <w:r>
        <w:rPr>
          <w:rFonts w:ascii="Times New Roman"/>
          <w:b w:val="false"/>
          <w:i w:val="false"/>
          <w:color w:val="000000"/>
          <w:sz w:val="28"/>
        </w:rPr>
        <w:t>
      екінші бөлігінде «7» деген сан «11» деген санмен ауыстырылсын;</w:t>
      </w:r>
      <w:r>
        <w:br/>
      </w:r>
      <w:r>
        <w:rPr>
          <w:rFonts w:ascii="Times New Roman"/>
          <w:b w:val="false"/>
          <w:i w:val="false"/>
          <w:color w:val="000000"/>
          <w:sz w:val="28"/>
        </w:rPr>
        <w:t>
      «сараптама комиссиясының қорытындысына,»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218-тармақта</w:t>
      </w:r>
      <w:r>
        <w:rPr>
          <w:rFonts w:ascii="Times New Roman"/>
          <w:b w:val="false"/>
          <w:i w:val="false"/>
          <w:color w:val="000000"/>
          <w:sz w:val="28"/>
        </w:rPr>
        <w:t xml:space="preserve"> «және магистрлық диссертацияларды қорғау жөніндегі диссертациялық кеңестің»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221-тармақта</w:t>
      </w:r>
      <w:r>
        <w:rPr>
          <w:rFonts w:ascii="Times New Roman"/>
          <w:b w:val="false"/>
          <w:i w:val="false"/>
          <w:color w:val="000000"/>
          <w:sz w:val="28"/>
        </w:rPr>
        <w:t xml:space="preserve"> «әрбір мамандығы бойынша» деген сөздер «мамандық бойынша немесе мамандықтар тобы бойынша»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221-1-тармақпен толықтырылсын:</w:t>
      </w:r>
      <w:r>
        <w:br/>
      </w:r>
      <w:r>
        <w:rPr>
          <w:rFonts w:ascii="Times New Roman"/>
          <w:b w:val="false"/>
          <w:i w:val="false"/>
          <w:color w:val="000000"/>
          <w:sz w:val="28"/>
        </w:rPr>
        <w:t>
      «221-1. Докторлық диссертацияларды қорғау диссертациялық кеңесте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226-тармақта</w:t>
      </w:r>
      <w:r>
        <w:rPr>
          <w:rFonts w:ascii="Times New Roman"/>
          <w:b w:val="false"/>
          <w:i w:val="false"/>
          <w:color w:val="000000"/>
          <w:sz w:val="28"/>
        </w:rPr>
        <w:t>:</w:t>
      </w:r>
      <w:r>
        <w:br/>
      </w:r>
      <w:r>
        <w:rPr>
          <w:rFonts w:ascii="Times New Roman"/>
          <w:b w:val="false"/>
          <w:i w:val="false"/>
          <w:color w:val="000000"/>
          <w:sz w:val="28"/>
        </w:rPr>
        <w:t>
      үшінші абзац мынадай редакцияда жазылсын:</w:t>
      </w:r>
      <w:r>
        <w:br/>
      </w:r>
      <w:r>
        <w:rPr>
          <w:rFonts w:ascii="Times New Roman"/>
          <w:b w:val="false"/>
          <w:i w:val="false"/>
          <w:color w:val="000000"/>
          <w:sz w:val="28"/>
        </w:rPr>
        <w:t>
      «философия докторы (PhD), бейіні бойынша доктор ғылыми дәрежелеріне ұсынылған диссертацияның ғылыми нәтижелері кем дегенде 7 (жеті) жарияланымда, оның ішінде кем дегенде 3 (үшеуі) Комитет ұсынған ғылыми басылымда, 1 (біреуі) Томсон Рейтер (ISI Web of Knowledge, Thomson Reuters) компаниясының ақпараттық базасының деректері бойынша нөлдік емес импакт-факторға ие немесе Scopus компаниясының деректер базасына кіретін халықаралық ғылыми журналда, 3 (үшеуі) халықаралық конференция материалында, оның ішінде 1 (біреуі) шетелдік конференция материалында жариялануы тиіс;»;</w:t>
      </w:r>
      <w:r>
        <w:br/>
      </w:r>
      <w:r>
        <w:rPr>
          <w:rFonts w:ascii="Times New Roman"/>
          <w:b w:val="false"/>
          <w:i w:val="false"/>
          <w:color w:val="000000"/>
          <w:sz w:val="28"/>
        </w:rPr>
        <w:t>
      бесінші абзацты алынып тасталсын;</w:t>
      </w:r>
      <w:r>
        <w:br/>
      </w:r>
      <w:r>
        <w:rPr>
          <w:rFonts w:ascii="Times New Roman"/>
          <w:b w:val="false"/>
          <w:i w:val="false"/>
          <w:color w:val="000000"/>
          <w:sz w:val="28"/>
        </w:rPr>
        <w:t>
      алтыншы абзацта «оппоненттің» деген сөз «рецензенттің»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229-тармақ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230-тармақтағы</w:t>
      </w:r>
      <w:r>
        <w:rPr>
          <w:rFonts w:ascii="Times New Roman"/>
          <w:b w:val="false"/>
          <w:i w:val="false"/>
          <w:color w:val="000000"/>
          <w:sz w:val="28"/>
        </w:rPr>
        <w:t xml:space="preserve"> «үштен кем емес» деген сөздер «үш-төрттен кем емес»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«231. Докторлық диссертацияны қорғау нәтижелері стенограммамен ресімделеді.</w:t>
      </w:r>
      <w:r>
        <w:br/>
      </w:r>
      <w:r>
        <w:rPr>
          <w:rFonts w:ascii="Times New Roman"/>
          <w:b w:val="false"/>
          <w:i w:val="false"/>
          <w:color w:val="000000"/>
          <w:sz w:val="28"/>
        </w:rPr>
        <w:t>
      Докторлық диссертацияны қорғау нәтижелері бойынша диссертациялық кеңес екі шешімнің біреуін қабылдайды:</w:t>
      </w:r>
      <w:r>
        <w:br/>
      </w:r>
      <w:r>
        <w:rPr>
          <w:rFonts w:ascii="Times New Roman"/>
          <w:b w:val="false"/>
          <w:i w:val="false"/>
          <w:color w:val="000000"/>
          <w:sz w:val="28"/>
        </w:rPr>
        <w:t>
      1) докторантқа философия докторы немесе тиісті мамандық бойынша бейіні жөніндегі ғылыми дәрежесін беру және Комитетке қорытынды сараптама өткізу туралы қолдау көрсету;</w:t>
      </w:r>
      <w:r>
        <w:br/>
      </w:r>
      <w:r>
        <w:rPr>
          <w:rFonts w:ascii="Times New Roman"/>
          <w:b w:val="false"/>
          <w:i w:val="false"/>
          <w:color w:val="000000"/>
          <w:sz w:val="28"/>
        </w:rPr>
        <w:t>
      2) философия докторы немесе тиісті мамандық бойынша бейіні жөніндегі ғылыми дәрежесін беруден бас тарту.»;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232-тармақта</w:t>
      </w:r>
      <w:r>
        <w:rPr>
          <w:rFonts w:ascii="Times New Roman"/>
          <w:b w:val="false"/>
          <w:i w:val="false"/>
          <w:color w:val="000000"/>
          <w:sz w:val="28"/>
        </w:rPr>
        <w:t xml:space="preserve"> «докторлық диссертацияны қорғау жөніндегі» деген сөздер «философия докторы немесе бейіні жөніндегі ғылыми дәрежесін беру туралы»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233-тармақтың</w:t>
      </w:r>
      <w:r>
        <w:rPr>
          <w:rFonts w:ascii="Times New Roman"/>
          <w:b w:val="false"/>
          <w:i w:val="false"/>
          <w:color w:val="000000"/>
          <w:sz w:val="28"/>
        </w:rPr>
        <w:t xml:space="preserve"> бесінші абзацты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235</w:t>
      </w:r>
      <w:r>
        <w:rPr>
          <w:rFonts w:ascii="Times New Roman"/>
          <w:b w:val="false"/>
          <w:i w:val="false"/>
          <w:color w:val="000000"/>
          <w:sz w:val="28"/>
        </w:rPr>
        <w:t>, </w:t>
      </w:r>
      <w:r>
        <w:rPr>
          <w:rFonts w:ascii="Times New Roman"/>
          <w:b w:val="false"/>
          <w:i w:val="false"/>
          <w:color w:val="000000"/>
          <w:sz w:val="28"/>
        </w:rPr>
        <w:t>236</w:t>
      </w:r>
      <w:r>
        <w:rPr>
          <w:rFonts w:ascii="Times New Roman"/>
          <w:b w:val="false"/>
          <w:i w:val="false"/>
          <w:color w:val="000000"/>
          <w:sz w:val="28"/>
        </w:rPr>
        <w:t>, </w:t>
      </w:r>
      <w:r>
        <w:rPr>
          <w:rFonts w:ascii="Times New Roman"/>
          <w:b w:val="false"/>
          <w:i w:val="false"/>
          <w:color w:val="000000"/>
          <w:sz w:val="28"/>
        </w:rPr>
        <w:t>237-тармақтар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«235. Докторанттардың кешенді емтиханының нәтижелері бойынша МАК кеңестің төрағасы олардың нәтижелері туралы есеп жасайды және бір айлық мерзімде жоғары оқу орнының басшысына ұсынады.</w:t>
      </w:r>
      <w:r>
        <w:br/>
      </w:r>
      <w:r>
        <w:rPr>
          <w:rFonts w:ascii="Times New Roman"/>
          <w:b w:val="false"/>
          <w:i w:val="false"/>
          <w:color w:val="000000"/>
          <w:sz w:val="28"/>
        </w:rPr>
        <w:t>
      236. Докторанттардың кешенді емтихандарының нәтижелері туралы есеп кестелер мен түсіндірме жазбаны қамтиды.</w:t>
      </w:r>
      <w:r>
        <w:br/>
      </w:r>
      <w:r>
        <w:rPr>
          <w:rFonts w:ascii="Times New Roman"/>
          <w:b w:val="false"/>
          <w:i w:val="false"/>
          <w:color w:val="000000"/>
          <w:sz w:val="28"/>
        </w:rPr>
        <w:t>
      2 кестеге осы Ереженің 11-қосымшасында келтірілген көрсеткіштер жазылады.</w:t>
      </w:r>
      <w:r>
        <w:br/>
      </w:r>
      <w:r>
        <w:rPr>
          <w:rFonts w:ascii="Times New Roman"/>
          <w:b w:val="false"/>
          <w:i w:val="false"/>
          <w:color w:val="000000"/>
          <w:sz w:val="28"/>
        </w:rPr>
        <w:t>
      Түсіндірме жазбада:</w:t>
      </w:r>
      <w:r>
        <w:br/>
      </w:r>
      <w:r>
        <w:rPr>
          <w:rFonts w:ascii="Times New Roman"/>
          <w:b w:val="false"/>
          <w:i w:val="false"/>
          <w:color w:val="000000"/>
          <w:sz w:val="28"/>
        </w:rPr>
        <w:t>
      1) аталған мамандық бойынша жоғары оқу орнында докторлар даярлаудың деңгейлері;</w:t>
      </w:r>
      <w:r>
        <w:br/>
      </w:r>
      <w:r>
        <w:rPr>
          <w:rFonts w:ascii="Times New Roman"/>
          <w:b w:val="false"/>
          <w:i w:val="false"/>
          <w:color w:val="000000"/>
          <w:sz w:val="28"/>
        </w:rPr>
        <w:t>
      2) кешенді емтиханда анықталған білім алушының біліміне мінездеме;</w:t>
      </w:r>
      <w:r>
        <w:br/>
      </w:r>
      <w:r>
        <w:rPr>
          <w:rFonts w:ascii="Times New Roman"/>
          <w:b w:val="false"/>
          <w:i w:val="false"/>
          <w:color w:val="000000"/>
          <w:sz w:val="28"/>
        </w:rPr>
        <w:t>
      3) аталған мамандық бойынша докторларды даярлаудың сапасын талдау;</w:t>
      </w:r>
      <w:r>
        <w:br/>
      </w:r>
      <w:r>
        <w:rPr>
          <w:rFonts w:ascii="Times New Roman"/>
          <w:b w:val="false"/>
          <w:i w:val="false"/>
          <w:color w:val="000000"/>
          <w:sz w:val="28"/>
        </w:rPr>
        <w:t>
      4) докторлар даярлаудағы кемшіліктер;</w:t>
      </w:r>
      <w:r>
        <w:br/>
      </w:r>
      <w:r>
        <w:rPr>
          <w:rFonts w:ascii="Times New Roman"/>
          <w:b w:val="false"/>
          <w:i w:val="false"/>
          <w:color w:val="000000"/>
          <w:sz w:val="28"/>
        </w:rPr>
        <w:t>
      5) докторлар даярлауды одан әрі жетілдіру жөніндегі нақты ұсынымдамалар жөнінде мәліметтер болуы қажет.</w:t>
      </w:r>
      <w:r>
        <w:br/>
      </w:r>
      <w:r>
        <w:rPr>
          <w:rFonts w:ascii="Times New Roman"/>
          <w:b w:val="false"/>
          <w:i w:val="false"/>
          <w:color w:val="000000"/>
          <w:sz w:val="28"/>
        </w:rPr>
        <w:t>
      237. Докторанттардың кешенді емтихандарының нәтижелері туралы есепті МАК төрағасы қол қояды, жоғары оқу орнының ғылыми кеңесінің отырысында талқыланады және бекітіледі.»;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238-тармақ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239-тармақта</w:t>
      </w:r>
      <w:r>
        <w:rPr>
          <w:rFonts w:ascii="Times New Roman"/>
          <w:b w:val="false"/>
          <w:i w:val="false"/>
          <w:color w:val="000000"/>
          <w:sz w:val="28"/>
        </w:rPr>
        <w:t xml:space="preserve"> «қорытынды аттестация» деген сөздер «кешенді емтихан»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239-1-тармақпен толықтырылсын:</w:t>
      </w:r>
      <w:r>
        <w:br/>
      </w:r>
      <w:r>
        <w:rPr>
          <w:rFonts w:ascii="Times New Roman"/>
          <w:b w:val="false"/>
          <w:i w:val="false"/>
          <w:color w:val="000000"/>
          <w:sz w:val="28"/>
        </w:rPr>
        <w:t>
      «239-1. Жыл сайын диссертациялық кеңес ағымдағы жылғы қаңтарда білім беру саласындағы уәкілетті органға кесте мен түсіндірме жазба енгізілген докторлық диссертацияларды қорғаудың нәтижелері туралы есеп береді.</w:t>
      </w:r>
      <w:r>
        <w:br/>
      </w:r>
      <w:r>
        <w:rPr>
          <w:rFonts w:ascii="Times New Roman"/>
          <w:b w:val="false"/>
          <w:i w:val="false"/>
          <w:color w:val="000000"/>
          <w:sz w:val="28"/>
        </w:rPr>
        <w:t>
      3, 4 кестеде осы Ережеге 11-қосымшада келтірілген көрсеткіштер көрсетіледі.</w:t>
      </w:r>
      <w:r>
        <w:br/>
      </w:r>
      <w:r>
        <w:rPr>
          <w:rFonts w:ascii="Times New Roman"/>
          <w:b w:val="false"/>
          <w:i w:val="false"/>
          <w:color w:val="000000"/>
          <w:sz w:val="28"/>
        </w:rPr>
        <w:t>
      Түсіндірме жазбада:</w:t>
      </w:r>
      <w:r>
        <w:br/>
      </w:r>
      <w:r>
        <w:rPr>
          <w:rFonts w:ascii="Times New Roman"/>
          <w:b w:val="false"/>
          <w:i w:val="false"/>
          <w:color w:val="000000"/>
          <w:sz w:val="28"/>
        </w:rPr>
        <w:t>
      1) докторлық диссертациялардың ғылымның, техниканың, мәдениеттің және өндірістің қазіргі жай-күйіне сәйкестігі;</w:t>
      </w:r>
      <w:r>
        <w:br/>
      </w:r>
      <w:r>
        <w:rPr>
          <w:rFonts w:ascii="Times New Roman"/>
          <w:b w:val="false"/>
          <w:i w:val="false"/>
          <w:color w:val="000000"/>
          <w:sz w:val="28"/>
        </w:rPr>
        <w:t>
      2) докторлық диссертациялардың орындалу сапасы.»;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«240. Докторанттардың докторлық диссертацияны қорғау нәтижелеріне докторлық диссертацияны қорғаған докторанттардың тізімі олардың аты-жөні, мамандығы, берілген дипломның нөмірі көрсетіле отырып тіркеледі. Тізімге жоғары оқу орнының басшысы қол қояды.»;</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9-қосымшасында</w:t>
      </w:r>
      <w:r>
        <w:rPr>
          <w:rFonts w:ascii="Times New Roman"/>
          <w:b w:val="false"/>
          <w:i w:val="false"/>
          <w:color w:val="000000"/>
          <w:sz w:val="28"/>
        </w:rPr>
        <w:t xml:space="preserve"> 4) тармақшада «Сараптау кеңесінің қорытындысы» деген сөздер «Бітіруші кафедрасының шешімі» деген сөздермен ауыстырылсын, «ұсынылады» деген сөздің алдынан «кафедраның атауы көрсетіледі,»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10-қосымшасындағы</w:t>
      </w:r>
      <w:r>
        <w:rPr>
          <w:rFonts w:ascii="Times New Roman"/>
          <w:b w:val="false"/>
          <w:i w:val="false"/>
          <w:color w:val="000000"/>
          <w:sz w:val="28"/>
        </w:rPr>
        <w:t xml:space="preserve"> қазақ тіліндегі мәтін өзгермейді.</w:t>
      </w:r>
      <w:r>
        <w:br/>
      </w:r>
      <w:r>
        <w:rPr>
          <w:rFonts w:ascii="Times New Roman"/>
          <w:b w:val="false"/>
          <w:i w:val="false"/>
          <w:color w:val="000000"/>
          <w:sz w:val="28"/>
        </w:rPr>
        <w:t>
</w:t>
      </w:r>
      <w:r>
        <w:rPr>
          <w:rFonts w:ascii="Times New Roman"/>
          <w:b w:val="false"/>
          <w:i w:val="false"/>
          <w:color w:val="000000"/>
          <w:sz w:val="28"/>
        </w:rPr>
        <w:t>
      2. Жоғары және жоғары оқу орнынан кейінгі білім департаменті (С.М. Өмірбаев)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тіркеуден өтуін қамтамасыз етсін;</w:t>
      </w:r>
      <w:r>
        <w:br/>
      </w:r>
      <w:r>
        <w:rPr>
          <w:rFonts w:ascii="Times New Roman"/>
          <w:b w:val="false"/>
          <w:i w:val="false"/>
          <w:color w:val="000000"/>
          <w:sz w:val="28"/>
        </w:rPr>
        <w:t>
</w:t>
      </w:r>
      <w:r>
        <w:rPr>
          <w:rFonts w:ascii="Times New Roman"/>
          <w:b w:val="false"/>
          <w:i w:val="false"/>
          <w:color w:val="000000"/>
          <w:sz w:val="28"/>
        </w:rPr>
        <w:t>
      2) мемлекеттік тіркеуден өткеннен кейін осы бұйрықты бұқаралық ақпарат құралдарында жарияласын.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4. Осы бұйрық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                                          Б. Жұмағұлов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