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2c318" w14:textId="812c3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істері жөніндегі жергілікті атқарушы органдардың тәуекелдер дәрежелерін бағалау критерийлерін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Құрылыс және тұрғын үй-коммуналдық шаруашылық істері агенттігі төрағасының 2011 жылғы 17 ақпандағы № 59 бұйрығы. Қазақстан Республикасының Әділет министрлігінде 2011 жылы 16 наурызда № 6818 тіркелді. Күші жойылды - Қазақстан Республикасы Ұлттық экономика минстрінің 2015 жылғы 23 маусымдағы № 446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минстрінің 23.06.2015 </w:t>
      </w:r>
      <w:r>
        <w:rPr>
          <w:rFonts w:ascii="Times New Roman"/>
          <w:b w:val="false"/>
          <w:i w:val="false"/>
          <w:color w:val="ff0000"/>
          <w:sz w:val="28"/>
        </w:rPr>
        <w:t>№ 446</w:t>
      </w:r>
      <w:r>
        <w:rPr>
          <w:rFonts w:ascii="Times New Roman"/>
          <w:b w:val="false"/>
          <w:i w:val="false"/>
          <w:color w:val="ff0000"/>
          <w:sz w:val="28"/>
        </w:rPr>
        <w:t xml:space="preserve"> (алғаш ресми жарияланғаннан кейiн он күнтiзбелiк күн өткен соң күшіне енеді) бұйрығымен.</w:t>
      </w:r>
    </w:p>
    <w:p>
      <w:pPr>
        <w:spacing w:after="0"/>
        <w:ind w:left="0"/>
        <w:jc w:val="both"/>
      </w:pPr>
      <w:r>
        <w:rPr>
          <w:rFonts w:ascii="Times New Roman"/>
          <w:b w:val="false"/>
          <w:i w:val="false"/>
          <w:color w:val="ff0000"/>
          <w:sz w:val="28"/>
        </w:rPr>
        <w:t xml:space="preserve">      Ескерту. Тақырып жаңа редакцияда - ҚР Құрылыс және тұрғын үй-коммуналдық шаруашылық істері агенттігі төрағасының 2012.02.17 </w:t>
      </w:r>
      <w:r>
        <w:rPr>
          <w:rFonts w:ascii="Times New Roman"/>
          <w:b w:val="false"/>
          <w:i w:val="false"/>
          <w:color w:val="ff0000"/>
          <w:sz w:val="28"/>
        </w:rPr>
        <w:t>№ 55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2011 жылғы 6 қаңтардағы Заңының 13-бабының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Сәулет, қала құрылысы және құрылыс істері жөніндегі жергілікті атқарушы органдардың тәуекелдер дәрежелерін </w:t>
      </w:r>
      <w:r>
        <w:rPr>
          <w:rFonts w:ascii="Times New Roman"/>
          <w:b w:val="false"/>
          <w:i w:val="false"/>
          <w:color w:val="000000"/>
          <w:sz w:val="28"/>
        </w:rPr>
        <w:t>бағалау критерийлері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Құрылыс және тұрғын үй-коммуналдық шаруашылық істері агенттігі төрағасының 2012.02.17 </w:t>
      </w:r>
      <w:r>
        <w:rPr>
          <w:rFonts w:ascii="Times New Roman"/>
          <w:b w:val="false"/>
          <w:i w:val="false"/>
          <w:color w:val="000000"/>
          <w:sz w:val="28"/>
        </w:rPr>
        <w:t>№ 55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2. Қазақстан Республикасы Құрылыс және тұрғын үй-коммуналдық шаруашылық істері агенттігі Мемлекеттік сәулет-құрылыс бақылау, аттестаттау және аккредиттеу департаментінің директоры (Ғ.Р. Әбдірайымов)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«Сәулет, қала құрылысы және құрылыс қызметі субъектілерінің және сәулет, қала құрылысы және құрылыс қызметі, мемлекеттік сәулет-құрылыс бақылауы және лицензиялау саласындағы жергілікті атқарушы органдардың тәуекелдер дәрежесін бағалау критерийлерін бекіту туралы» Қазақстан Республикасы Құрылыс және тұрғын үй-коммуналдық шаруашылық істері агенттігі төрағасының 2010 жылғы 18 ақпандағы № 60 және Қазақстан Республикасы Экономика және бюджеттік жоспарлау министрінің 2010 жылғы 19 ақпандағы № 82 </w:t>
      </w:r>
      <w:r>
        <w:rPr>
          <w:rFonts w:ascii="Times New Roman"/>
          <w:b w:val="false"/>
          <w:i w:val="false"/>
          <w:color w:val="000000"/>
          <w:sz w:val="28"/>
        </w:rPr>
        <w:t>бірлескен бұйрығының</w:t>
      </w:r>
      <w:r>
        <w:rPr>
          <w:rFonts w:ascii="Times New Roman"/>
          <w:b w:val="false"/>
          <w:i w:val="false"/>
          <w:color w:val="000000"/>
          <w:sz w:val="28"/>
        </w:rPr>
        <w:t xml:space="preserve"> күші жойылды деп танылсын (Нормативтік құқықтық кесімдерді мемлекеттік тіркеудің тізілімінде № 6075 тіркелген, 2010 жылғы 4 наурыздағы № 33 (1829) «Юридическая газета» газетінде жарияланған).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Құрылыс және тұрғын үй-коммуналдық шаруашылық істері агенттігі төрағасының орынбасары Н.П. Тихонюкке жүктелсін.</w:t>
      </w:r>
      <w:r>
        <w:br/>
      </w:r>
      <w:r>
        <w:rPr>
          <w:rFonts w:ascii="Times New Roman"/>
          <w:b w:val="false"/>
          <w:i w:val="false"/>
          <w:color w:val="000000"/>
          <w:sz w:val="28"/>
        </w:rPr>
        <w:t>
</w:t>
      </w:r>
      <w:r>
        <w:rPr>
          <w:rFonts w:ascii="Times New Roman"/>
          <w:b w:val="false"/>
          <w:i w:val="false"/>
          <w:color w:val="000000"/>
          <w:sz w:val="28"/>
        </w:rPr>
        <w:t>
      5. Осы бұйрық Қазақстан Республикасы Әділет министрлігінде тіркелген күнінен бастап қолданысқа енгізіледі.</w:t>
      </w:r>
    </w:p>
    <w:bookmarkEnd w:id="0"/>
    <w:p>
      <w:pPr>
        <w:spacing w:after="0"/>
        <w:ind w:left="0"/>
        <w:jc w:val="both"/>
      </w:pPr>
      <w:r>
        <w:rPr>
          <w:rFonts w:ascii="Times New Roman"/>
          <w:b w:val="false"/>
          <w:i/>
          <w:color w:val="000000"/>
          <w:sz w:val="28"/>
        </w:rPr>
        <w:t>      Төраға                                       С. Нокин</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Құрылыс және тұрғын    </w:t>
      </w:r>
      <w:r>
        <w:br/>
      </w:r>
      <w:r>
        <w:rPr>
          <w:rFonts w:ascii="Times New Roman"/>
          <w:b w:val="false"/>
          <w:i w:val="false"/>
          <w:color w:val="000000"/>
          <w:sz w:val="28"/>
        </w:rPr>
        <w:t xml:space="preserve">
үй-коммуналдық шаруашылық </w:t>
      </w:r>
      <w:r>
        <w:br/>
      </w:r>
      <w:r>
        <w:rPr>
          <w:rFonts w:ascii="Times New Roman"/>
          <w:b w:val="false"/>
          <w:i w:val="false"/>
          <w:color w:val="000000"/>
          <w:sz w:val="28"/>
        </w:rPr>
        <w:t>
істері агенттігі төрағасының</w:t>
      </w:r>
      <w:r>
        <w:br/>
      </w:r>
      <w:r>
        <w:rPr>
          <w:rFonts w:ascii="Times New Roman"/>
          <w:b w:val="false"/>
          <w:i w:val="false"/>
          <w:color w:val="000000"/>
          <w:sz w:val="28"/>
        </w:rPr>
        <w:t xml:space="preserve">
2011 жылғы 17 ақпандағы  </w:t>
      </w:r>
      <w:r>
        <w:br/>
      </w:r>
      <w:r>
        <w:rPr>
          <w:rFonts w:ascii="Times New Roman"/>
          <w:b w:val="false"/>
          <w:i w:val="false"/>
          <w:color w:val="000000"/>
          <w:sz w:val="28"/>
        </w:rPr>
        <w:t>
№ 59 бұйрығымен бекітілген</w:t>
      </w:r>
    </w:p>
    <w:bookmarkEnd w:id="1"/>
    <w:bookmarkStart w:name="z8" w:id="2"/>
    <w:p>
      <w:pPr>
        <w:spacing w:after="0"/>
        <w:ind w:left="0"/>
        <w:jc w:val="left"/>
      </w:pPr>
      <w:r>
        <w:rPr>
          <w:rFonts w:ascii="Times New Roman"/>
          <w:b/>
          <w:i w:val="false"/>
          <w:color w:val="000000"/>
        </w:rPr>
        <w:t xml:space="preserve"> 
Сәулет, қала құрылысы және құрылыс істері жөніндегі жергілікті атқарушы органдардың тәуекелдер дәрежелерін бағалау критерийлері</w:t>
      </w:r>
    </w:p>
    <w:bookmarkEnd w:id="2"/>
    <w:p>
      <w:pPr>
        <w:spacing w:after="0"/>
        <w:ind w:left="0"/>
        <w:jc w:val="both"/>
      </w:pPr>
      <w:r>
        <w:rPr>
          <w:rFonts w:ascii="Times New Roman"/>
          <w:b w:val="false"/>
          <w:i w:val="false"/>
          <w:color w:val="ff0000"/>
          <w:sz w:val="28"/>
        </w:rPr>
        <w:t xml:space="preserve">      Ескерту. Тақырып жаңа редакцияда - ҚР Құрылыс және тұрғын үй-коммуналдық шаруашылық істері агенттігі төрағасының 2012.02.17 </w:t>
      </w:r>
      <w:r>
        <w:rPr>
          <w:rFonts w:ascii="Times New Roman"/>
          <w:b w:val="false"/>
          <w:i w:val="false"/>
          <w:color w:val="ff0000"/>
          <w:sz w:val="28"/>
        </w:rPr>
        <w:t>№ 55</w:t>
      </w:r>
      <w:r>
        <w:rPr>
          <w:rFonts w:ascii="Times New Roman"/>
          <w:b w:val="false"/>
          <w:i w:val="false"/>
          <w:color w:val="ff0000"/>
          <w:sz w:val="28"/>
        </w:rPr>
        <w:t xml:space="preserve"> Бұйрығымен.</w:t>
      </w:r>
    </w:p>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Сәулет, қала құрылысы және құрылыс істері жөніндегі жергілікті атқарушы органдардың тәуекелдер дәрежелерін бағалаудың осы критерийлері (бұдан әрі - Критерийлер) Қазақстан Республикасының«</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(бұдан әрі - Заң) және «</w:t>
      </w:r>
      <w:r>
        <w:rPr>
          <w:rFonts w:ascii="Times New Roman"/>
          <w:b w:val="false"/>
          <w:i w:val="false"/>
          <w:color w:val="000000"/>
          <w:sz w:val="28"/>
        </w:rPr>
        <w:t>Қазақстан Республикасындағы мемлекеттік бақылау және қадағалау туралы</w:t>
      </w:r>
      <w:r>
        <w:rPr>
          <w:rFonts w:ascii="Times New Roman"/>
          <w:b w:val="false"/>
          <w:i w:val="false"/>
          <w:color w:val="000000"/>
          <w:sz w:val="28"/>
        </w:rPr>
        <w:t>» Заңдарына сәйкес сәулет, қала құрылысы және құрылыс қызметі субъектілерін тәуекел дәрежесіне жатқызу үшін әзірленді.</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Құрылыс және тұрғын үй-коммуналдық шаруашылық істері агенттігі төрағасының 2012.02.17 </w:t>
      </w:r>
      <w:r>
        <w:rPr>
          <w:rFonts w:ascii="Times New Roman"/>
          <w:b w:val="false"/>
          <w:i w:val="false"/>
          <w:color w:val="000000"/>
          <w:sz w:val="28"/>
        </w:rPr>
        <w:t>№ 55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2. Осы Критерийлерде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тәуекел – тексерілетін субъектінің қызметі нәтижесінде салдарының ауырлық дәрежесі ескеріле отырып,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w:t>
      </w:r>
      <w:r>
        <w:br/>
      </w:r>
      <w:r>
        <w:rPr>
          <w:rFonts w:ascii="Times New Roman"/>
          <w:b w:val="false"/>
          <w:i w:val="false"/>
          <w:color w:val="000000"/>
          <w:sz w:val="28"/>
        </w:rPr>
        <w:t>
</w:t>
      </w:r>
      <w:r>
        <w:rPr>
          <w:rFonts w:ascii="Times New Roman"/>
          <w:b w:val="false"/>
          <w:i w:val="false"/>
          <w:color w:val="000000"/>
          <w:sz w:val="28"/>
        </w:rPr>
        <w:t>
      2) бақылау субъектілері – мынадай жергілікті атқарушы органдар:</w:t>
      </w:r>
      <w:r>
        <w:br/>
      </w:r>
      <w:r>
        <w:rPr>
          <w:rFonts w:ascii="Times New Roman"/>
          <w:b w:val="false"/>
          <w:i w:val="false"/>
          <w:color w:val="000000"/>
          <w:sz w:val="28"/>
        </w:rPr>
        <w:t>
      сәулет және қала құрылысы істері жөніндегі;</w:t>
      </w:r>
      <w:r>
        <w:br/>
      </w:r>
      <w:r>
        <w:rPr>
          <w:rFonts w:ascii="Times New Roman"/>
          <w:b w:val="false"/>
          <w:i w:val="false"/>
          <w:color w:val="000000"/>
          <w:sz w:val="28"/>
        </w:rPr>
        <w:t>
      құрылыс істері.</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Құрылыс және тұрғын үй-коммуналдық шаруашылық істері агенттігі төрағасының 2012.02.17 </w:t>
      </w:r>
      <w:r>
        <w:rPr>
          <w:rFonts w:ascii="Times New Roman"/>
          <w:b w:val="false"/>
          <w:i w:val="false"/>
          <w:color w:val="000000"/>
          <w:sz w:val="28"/>
        </w:rPr>
        <w:t>№ 55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3. Бастапқы кезеңде бақылау субъектілері жоғары тәуекел дәрежесі тобына қосылады.</w:t>
      </w:r>
      <w:r>
        <w:br/>
      </w:r>
      <w:r>
        <w:rPr>
          <w:rFonts w:ascii="Times New Roman"/>
          <w:b w:val="false"/>
          <w:i w:val="false"/>
          <w:color w:val="000000"/>
          <w:sz w:val="28"/>
        </w:rPr>
        <w:t>
</w:t>
      </w:r>
      <w:r>
        <w:rPr>
          <w:rFonts w:ascii="Times New Roman"/>
          <w:b w:val="false"/>
          <w:i w:val="false"/>
          <w:color w:val="000000"/>
          <w:sz w:val="28"/>
        </w:rPr>
        <w:t>
      4. Бұдан әрі жүргізілген тексерулердің нәтижесі бойынша бақылау субъектілері осы Критерийлердің </w:t>
      </w:r>
      <w:r>
        <w:rPr>
          <w:rFonts w:ascii="Times New Roman"/>
          <w:b w:val="false"/>
          <w:i w:val="false"/>
          <w:color w:val="000000"/>
          <w:sz w:val="28"/>
        </w:rPr>
        <w:t>қосымшасына</w:t>
      </w:r>
      <w:r>
        <w:rPr>
          <w:rFonts w:ascii="Times New Roman"/>
          <w:b w:val="false"/>
          <w:i w:val="false"/>
          <w:color w:val="000000"/>
          <w:sz w:val="28"/>
        </w:rPr>
        <w:t xml:space="preserve"> сәйкес алған баллдың жиынтығына байланысты тәуекел дәрежелеріне бөлінеді:</w:t>
      </w:r>
      <w:r>
        <w:br/>
      </w:r>
      <w:r>
        <w:rPr>
          <w:rFonts w:ascii="Times New Roman"/>
          <w:b w:val="false"/>
          <w:i w:val="false"/>
          <w:color w:val="000000"/>
          <w:sz w:val="28"/>
        </w:rPr>
        <w:t>
      20 баллға дейін - жылына бір рет тексеру кезеңділігімен болмашы тәуекел дәрежесі;</w:t>
      </w:r>
      <w:r>
        <w:br/>
      </w:r>
      <w:r>
        <w:rPr>
          <w:rFonts w:ascii="Times New Roman"/>
          <w:b w:val="false"/>
          <w:i w:val="false"/>
          <w:color w:val="000000"/>
          <w:sz w:val="28"/>
        </w:rPr>
        <w:t>
      20-дан 30 баллға дейін - жарты жылда бір рет тексеру кезеңділігімен орташа тәуекел дәрежесі;</w:t>
      </w:r>
      <w:r>
        <w:br/>
      </w:r>
      <w:r>
        <w:rPr>
          <w:rFonts w:ascii="Times New Roman"/>
          <w:b w:val="false"/>
          <w:i w:val="false"/>
          <w:color w:val="000000"/>
          <w:sz w:val="28"/>
        </w:rPr>
        <w:t>
      30 балл және одан жоғары - тоқсанына бір рет тексеру кезеңділігімен жоғары тәуекел дәрежесі.</w:t>
      </w:r>
      <w:r>
        <w:br/>
      </w:r>
      <w:r>
        <w:rPr>
          <w:rFonts w:ascii="Times New Roman"/>
          <w:b w:val="false"/>
          <w:i w:val="false"/>
          <w:color w:val="000000"/>
          <w:sz w:val="28"/>
        </w:rPr>
        <w:t>
</w:t>
      </w:r>
      <w:r>
        <w:rPr>
          <w:rFonts w:ascii="Times New Roman"/>
          <w:b w:val="false"/>
          <w:i w:val="false"/>
          <w:color w:val="000000"/>
          <w:sz w:val="28"/>
        </w:rPr>
        <w:t>
      5. Тексеру нәтижесінде бұзушылық болмаған жағдайда бақылау субъектілері тәуекелдің аз дәрежесіне ауыстырылады.</w:t>
      </w:r>
    </w:p>
    <w:bookmarkEnd w:id="4"/>
    <w:bookmarkStart w:name="z17" w:id="5"/>
    <w:p>
      <w:pPr>
        <w:spacing w:after="0"/>
        <w:ind w:left="0"/>
        <w:jc w:val="both"/>
      </w:pPr>
      <w:r>
        <w:rPr>
          <w:rFonts w:ascii="Times New Roman"/>
          <w:b w:val="false"/>
          <w:i w:val="false"/>
          <w:color w:val="000000"/>
          <w:sz w:val="28"/>
        </w:rPr>
        <w:t>
Сәулет, қала құрылысы және</w:t>
      </w:r>
      <w:r>
        <w:br/>
      </w:r>
      <w:r>
        <w:rPr>
          <w:rFonts w:ascii="Times New Roman"/>
          <w:b w:val="false"/>
          <w:i w:val="false"/>
          <w:color w:val="000000"/>
          <w:sz w:val="28"/>
        </w:rPr>
        <w:t xml:space="preserve">
құрылыс істері жөніндегі  </w:t>
      </w:r>
      <w:r>
        <w:br/>
      </w:r>
      <w:r>
        <w:rPr>
          <w:rFonts w:ascii="Times New Roman"/>
          <w:b w:val="false"/>
          <w:i w:val="false"/>
          <w:color w:val="000000"/>
          <w:sz w:val="28"/>
        </w:rPr>
        <w:t xml:space="preserve">
жергілікті атқарушы    </w:t>
      </w:r>
      <w:r>
        <w:br/>
      </w:r>
      <w:r>
        <w:rPr>
          <w:rFonts w:ascii="Times New Roman"/>
          <w:b w:val="false"/>
          <w:i w:val="false"/>
          <w:color w:val="000000"/>
          <w:sz w:val="28"/>
        </w:rPr>
        <w:t xml:space="preserve">
органдардың тәуекелдер   </w:t>
      </w:r>
      <w:r>
        <w:br/>
      </w:r>
      <w:r>
        <w:rPr>
          <w:rFonts w:ascii="Times New Roman"/>
          <w:b w:val="false"/>
          <w:i w:val="false"/>
          <w:color w:val="000000"/>
          <w:sz w:val="28"/>
        </w:rPr>
        <w:t xml:space="preserve">
дәрежелерін бағалау   </w:t>
      </w:r>
      <w:r>
        <w:br/>
      </w:r>
      <w:r>
        <w:rPr>
          <w:rFonts w:ascii="Times New Roman"/>
          <w:b w:val="false"/>
          <w:i w:val="false"/>
          <w:color w:val="000000"/>
          <w:sz w:val="28"/>
        </w:rPr>
        <w:t xml:space="preserve">
критерийлеріне қосымша  </w:t>
      </w:r>
    </w:p>
    <w:bookmarkEnd w:id="5"/>
    <w:p>
      <w:pPr>
        <w:spacing w:after="0"/>
        <w:ind w:left="0"/>
        <w:jc w:val="both"/>
      </w:pPr>
      <w:r>
        <w:rPr>
          <w:rFonts w:ascii="Times New Roman"/>
          <w:b w:val="false"/>
          <w:i w:val="false"/>
          <w:color w:val="ff0000"/>
          <w:sz w:val="28"/>
        </w:rPr>
        <w:t xml:space="preserve">      Ескерту. Қосымша жаңа редакцияда - ҚР Құрылыс және тұрғын үй-коммуналдық шаруашылық істері агенттігі төрағасының 2012.02.17 </w:t>
      </w:r>
      <w:r>
        <w:rPr>
          <w:rFonts w:ascii="Times New Roman"/>
          <w:b w:val="false"/>
          <w:i w:val="false"/>
          <w:color w:val="ff0000"/>
          <w:sz w:val="28"/>
        </w:rPr>
        <w:t>№ 55</w:t>
      </w:r>
      <w:r>
        <w:rPr>
          <w:rFonts w:ascii="Times New Roman"/>
          <w:b w:val="false"/>
          <w:i w:val="false"/>
          <w:color w:val="ff0000"/>
          <w:sz w:val="28"/>
        </w:rPr>
        <w:t xml:space="preserve"> Бұйрығымен.</w:t>
      </w:r>
    </w:p>
    <w:bookmarkStart w:name="z18" w:id="6"/>
    <w:p>
      <w:pPr>
        <w:spacing w:after="0"/>
        <w:ind w:left="0"/>
        <w:jc w:val="left"/>
      </w:pPr>
      <w:r>
        <w:rPr>
          <w:rFonts w:ascii="Times New Roman"/>
          <w:b/>
          <w:i w:val="false"/>
          <w:color w:val="000000"/>
        </w:rPr>
        <w:t xml:space="preserve"> 
Тәуекелдер дәрежесін бағалау критерийлері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6873"/>
        <w:gridCol w:w="3032"/>
        <w:gridCol w:w="2109"/>
      </w:tblGrid>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Баллдарды беру шарттары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Сәулет және қала құрылыс органдары</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Республикалық маңызы бар қаланың, астананың, облыстық маңызы бар қалалардың және республиканың селолық елді мекендерінің мынадай қала құрылысы жобаларымен қамтамасыз етілуі: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аумақтардың қала құрылысын жоспарлаудың кешендi схемалары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бас жоспарлар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егжей-тегжейлі жоспарлау жобалары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7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құрылыс салу жобалары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аумақтық құрылыс салу қағидаларының болуы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мынадай қағидаларды сақтай отырып, қала құрылысы жобаларын әзірлеу және іске асыру: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аумақтық құрылыс салу қағидаларын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қала құрылысы регламенттерін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мемлекеттік қала құрылысы нормативтерін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мыналар кезінде аумақтарды аймақтарға бөлуге бақылау жүргізу: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қала құрылысын жоспарлағанда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аумақтарды функционалдық аймақтарға бөлгенде</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қызыл сызықты сақтағанда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сары сызықты сақтағанда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құрылыс салуды реттеу сызығында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жергілікті сәулет және қала құрылысы органдарының сәулет-жоспарлау тапсырмасын және басқа да рұқсат құжаттарын беру мерзімдерін сақтауы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облыстық және базалық деңгейлерде мемлекеттік қала құрылысы кадастрын құру және жүргізу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берілген нұсқамаларды орындау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Құрылыс органдары</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Құрылысқа тапсырысшы болып табылатын органның объектіде мемлекеттік нормативтердің талаптарын сақтауы, оның ішінде:</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тиісті құқықтың болуы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бекітілген жобалау (жобалау-сметалық) құжаттаманың болуы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жобалар сараптамасының оң қорытындысының болуы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құрылыс-монтаж жұмыстарын жүргізуге тиісті рұқсаттың болуы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лицензияланатын сәулет, қала құрылысы және құрылыс қызметінің тиісті түрлерін жүзеге асыру құқығына лицензияның болуы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орындалған (орындалатын) құрылыс-монтаж жұмыстарының, қолданылатын құрылыс материалдарының (бұйымдары, құрастырмалары) және жабдықтардың бекітілген жобалау шешімдері мен мемлекеттік (мемлекетаралық) нормативтерге сәйкес келуі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объектіде бақылауды ұйымдастыруы және жүзеге асыруы, оның ішінде:</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кіру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операциялық</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зертханалық</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атқарушылық техникалық құжаттаманы уақтылы ресімдеу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тапсырысшының (меншік иесінің) техникалық қадағалауды ұйымдастыруы және жүзеге асыруы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тапсырысшының (меншік иесінің) авторлық қадағалауды ұйымдастыруы және жүзеге асыруы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Заңнамада белгіленген тәртіппен бекітілген құжаттамадан ауытқыған кезде растайтын құжаттардың болуы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пайдалануға қабылдау (іске қосу) тәртібін сақтау, оның ішінде:</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жобаға сәйкес объектінің толық әзірлігі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комиссиясының оң қорытындысының болуы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2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объектіні пайдалануға қабылдау рәсімінің ұзақтығын (қабылдау мерзімдерін) сақтау: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тұрғын үй мақсатында салынған объектілер бойынша - тапсырыс берушіден (құрылыс салушыдан) тиісті өтініш және жұмыс комиссиясы қол қойған акті келіп түскен кезден бастап бес жұмыс күнінен аспайтын мерзімде</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(техникалық жағынан күрделі) қоғамдық үйлер мен құрылыстарды, сондай-ақ халыққа қызмет көрсету саласына жататын өндірістік циклдағы өзге де объектілерді тапсырыс берушіден (құрылыс салушыдан) тиісті өтініш және жұмыс комиссиясы қол қойған акті келіп түскен кезден бастап жеті жұмыс күнінен аспайтын мерзімде</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 тапсырысшының шешiмiмен тағайындалуы және объектiнiң пайдалануға қабылдау рәсiмiне дайын екендiгi туралы бас мердiгерден жазбаша хабар алынғаннан кейiн бес күн мерзiмнен кешiктiрiлмей құрылуы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комиссиясы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комиссиясы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қабылдау комиссиясын тағайындау мерзімін сақтау: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мақсаттағы объектiлердi пайдалануға қабылдау кезiнде - комиссия жұмысы басталуының белгiленген мерзiмiне дейiн үш айдан кешiктiрмей</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үй-азаматтық және коммуналдық мақсаттағы объектiлердi пайдалануға қабылдау кезiнде - комиссия жұмысы басталуының белгiленген мерзiмiне дейiн күнтiзбелiк отыз күннен кешiктiрмей</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объектіні пайдалануға қабылдау туралы мемлекеттiк қабылдау комиссиясы актісінің белгіленген нысанын сақтау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берілген нұсқамаларды орындау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