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2afd0" w14:textId="4c2af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жүйесіне тексеру жүргізу бойынша жеке кәсіпкерлік саласындағы тәуекел дәрежесін бағалау критерийлері мен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2011 жылғы 11 ақпандағы № 55 және Қазақстан Республикасы Экономикалық даму және сауда   министрінің 2011 жылғы 16 ақпандағы № 37 Бірлескен бұйрығы. Қазақстан Республикасының Әділет министрлігінде № 6803 болып тіркелді. Күші жойылды - Қазақстан Республикасы Білім және ғылым министрінің 2013 жылғы 23 шілдедегі № 293 және Қазақстан Республикасы Премьер-Министрдің бірінші орынбасары - Қазақстан Республикасы Өңірлік даму министрінің 2013 жылғы 26 шілдедегі № 160/НҚ бірлескен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23.07.2013 № 293 және ҚР Премьер-Министрдің бірінші орынбасары - ҚР Өңірлік даму министрінің 26.07.2013 № 160/НҚ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 Заңының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15–баптарын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білім беру жүйесіне тексеру жүргізу бойынша жеке кәсіпкерлік саласындағы тәуекел дәрежесін бағалау критерийлері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білім беру жүйесіне тексеру жүргізу бойынша жеке кәсіпкерлік саласындағы тексеру парағының нысаны (</w:t>
      </w:r>
      <w:r>
        <w:rPr>
          <w:rFonts w:ascii="Times New Roman"/>
          <w:b w:val="false"/>
          <w:i w:val="false"/>
          <w:color w:val="000000"/>
          <w:sz w:val="28"/>
        </w:rPr>
        <w:t>2-қосымша</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(М.К. Орынханов):</w:t>
      </w:r>
      <w:r>
        <w:br/>
      </w:r>
      <w:r>
        <w:rPr>
          <w:rFonts w:ascii="Times New Roman"/>
          <w:b w:val="false"/>
          <w:i w:val="false"/>
          <w:color w:val="000000"/>
          <w:sz w:val="28"/>
        </w:rPr>
        <w:t>
</w:t>
      </w: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Білім және ғылым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бірлескен бұйрықтың орындалуын бақылау Қазақстан Республикасының Білім және ғылым вице-министрі М.Н. Сарыбековке жүктелсін.</w:t>
      </w:r>
      <w:r>
        <w:br/>
      </w:r>
      <w:r>
        <w:rPr>
          <w:rFonts w:ascii="Times New Roman"/>
          <w:b w:val="false"/>
          <w:i w:val="false"/>
          <w:color w:val="000000"/>
          <w:sz w:val="28"/>
        </w:rPr>
        <w:t>
</w:t>
      </w:r>
      <w:r>
        <w:rPr>
          <w:rFonts w:ascii="Times New Roman"/>
          <w:b w:val="false"/>
          <w:i w:val="false"/>
          <w:color w:val="000000"/>
          <w:sz w:val="28"/>
        </w:rPr>
        <w:t>
      4. Осы бірлескен бұйрық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министрінің     Экономикалық даму және</w:t>
      </w:r>
      <w:r>
        <w:br/>
      </w:r>
      <w:r>
        <w:rPr>
          <w:rFonts w:ascii="Times New Roman"/>
          <w:b w:val="false"/>
          <w:i w:val="false"/>
          <w:color w:val="000000"/>
          <w:sz w:val="28"/>
        </w:rPr>
        <w:t>
</w:t>
      </w:r>
      <w:r>
        <w:rPr>
          <w:rFonts w:ascii="Times New Roman"/>
          <w:b w:val="false"/>
          <w:i/>
          <w:color w:val="000000"/>
          <w:sz w:val="28"/>
        </w:rPr>
        <w:t xml:space="preserve">      міндетін атқарушы                </w:t>
      </w:r>
      <w:r>
        <w:rPr>
          <w:rFonts w:ascii="Times New Roman"/>
          <w:b w:val="false"/>
          <w:i/>
          <w:color w:val="000000"/>
          <w:sz w:val="28"/>
        </w:rPr>
        <w:t>сауда министрі</w:t>
      </w:r>
      <w:r>
        <w:br/>
      </w:r>
      <w:r>
        <w:rPr>
          <w:rFonts w:ascii="Times New Roman"/>
          <w:b w:val="false"/>
          <w:i w:val="false"/>
          <w:color w:val="000000"/>
          <w:sz w:val="28"/>
        </w:rPr>
        <w:t>
</w:t>
      </w:r>
      <w:r>
        <w:rPr>
          <w:rFonts w:ascii="Times New Roman"/>
          <w:b w:val="false"/>
          <w:i/>
          <w:color w:val="000000"/>
          <w:sz w:val="28"/>
        </w:rPr>
        <w:t>      __________С. Ырсалиев            __________ Ж. Айтжанова</w:t>
      </w:r>
      <w:r>
        <w:br/>
      </w:r>
      <w:r>
        <w:rPr>
          <w:rFonts w:ascii="Times New Roman"/>
          <w:b w:val="false"/>
          <w:i w:val="false"/>
          <w:color w:val="000000"/>
          <w:sz w:val="28"/>
        </w:rPr>
        <w:t>
</w:t>
      </w:r>
      <w:r>
        <w:rPr>
          <w:rFonts w:ascii="Times New Roman"/>
          <w:b w:val="false"/>
          <w:i/>
          <w:color w:val="000000"/>
          <w:sz w:val="28"/>
        </w:rPr>
        <w:t>      2011 жылғы 11 ақпан              2011 жылғы 16 ақпан</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11 ақпандағы № 55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2011 жылғы 16 ақпандағы № 37</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1-қосымша          </w:t>
      </w:r>
    </w:p>
    <w:bookmarkEnd w:id="1"/>
    <w:bookmarkStart w:name="z11" w:id="2"/>
    <w:p>
      <w:pPr>
        <w:spacing w:after="0"/>
        <w:ind w:left="0"/>
        <w:jc w:val="left"/>
      </w:pPr>
      <w:r>
        <w:rPr>
          <w:rFonts w:ascii="Times New Roman"/>
          <w:b/>
          <w:i w:val="false"/>
          <w:color w:val="000000"/>
        </w:rPr>
        <w:t xml:space="preserve"> 
Білім беру жүйесіне тексеру жүргізу бойынша жеке кәсіпкерлік саласындағы тәуекел дәрежесін бағалау критерийлері</w:t>
      </w:r>
    </w:p>
    <w:bookmarkEnd w:id="2"/>
    <w:bookmarkStart w:name="z12" w:id="3"/>
    <w:p>
      <w:pPr>
        <w:spacing w:after="0"/>
        <w:ind w:left="0"/>
        <w:jc w:val="both"/>
      </w:pPr>
      <w:r>
        <w:rPr>
          <w:rFonts w:ascii="Times New Roman"/>
          <w:b w:val="false"/>
          <w:i w:val="false"/>
          <w:color w:val="000000"/>
          <w:sz w:val="28"/>
        </w:rPr>
        <w:t>
      1. Білім беру жүйесіне тексеру жүргізу бойынша жеке кәсіпкерлік саласындағы тәуекел дәрежесін бағалау критерийлері (бұдан әрі - Критерийлер) білім беру ұйымдарында жоспарлы тексеру жүргізу үшін әзірленді.</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қолданылады:</w:t>
      </w:r>
      <w:r>
        <w:br/>
      </w:r>
      <w:r>
        <w:rPr>
          <w:rFonts w:ascii="Times New Roman"/>
          <w:b w:val="false"/>
          <w:i w:val="false"/>
          <w:color w:val="000000"/>
          <w:sz w:val="28"/>
        </w:rPr>
        <w:t>
</w:t>
      </w:r>
      <w:r>
        <w:rPr>
          <w:rFonts w:ascii="Times New Roman"/>
          <w:b w:val="false"/>
          <w:i w:val="false"/>
          <w:color w:val="000000"/>
          <w:sz w:val="28"/>
        </w:rPr>
        <w:t>
      1) тәуекел – азаматтардың білім саласындағы конституциялық құқығы мен бостандығының бұзылуына алып келетін білім беру ұйымдары ұсынатын білім беру қызметі сапасының төмендеу ықтималдығы;</w:t>
      </w:r>
      <w:r>
        <w:br/>
      </w:r>
      <w:r>
        <w:rPr>
          <w:rFonts w:ascii="Times New Roman"/>
          <w:b w:val="false"/>
          <w:i w:val="false"/>
          <w:color w:val="000000"/>
          <w:sz w:val="28"/>
        </w:rPr>
        <w:t>
</w:t>
      </w:r>
      <w:r>
        <w:rPr>
          <w:rFonts w:ascii="Times New Roman"/>
          <w:b w:val="false"/>
          <w:i w:val="false"/>
          <w:color w:val="000000"/>
          <w:sz w:val="28"/>
        </w:rPr>
        <w:t>
      2) бақылау субъектілері – бастауыш, негізгі орта, орта (жалпы орта, техникалық және кәсіптік білім беру); орта білімнен кейінгі; жоғары; жоғары оқу орнынан кейінгі білім беру деңгейлері бойынша білім беру қызметін жүзеге асыратын заңды тұлғалар;</w:t>
      </w:r>
      <w:r>
        <w:br/>
      </w:r>
      <w:r>
        <w:rPr>
          <w:rFonts w:ascii="Times New Roman"/>
          <w:b w:val="false"/>
          <w:i w:val="false"/>
          <w:color w:val="000000"/>
          <w:sz w:val="28"/>
        </w:rPr>
        <w:t>
</w:t>
      </w:r>
      <w:r>
        <w:rPr>
          <w:rFonts w:ascii="Times New Roman"/>
          <w:b w:val="false"/>
          <w:i w:val="false"/>
          <w:color w:val="000000"/>
          <w:sz w:val="28"/>
        </w:rPr>
        <w:t>
      3) өлшеу коэффициенті – тәуекел дәрежесін бағалау үшін критерийдің сапалы көрсеткішіне байланысты берілетін коэффициент.</w:t>
      </w:r>
      <w:r>
        <w:br/>
      </w:r>
      <w:r>
        <w:rPr>
          <w:rFonts w:ascii="Times New Roman"/>
          <w:b w:val="false"/>
          <w:i w:val="false"/>
          <w:color w:val="000000"/>
          <w:sz w:val="28"/>
        </w:rPr>
        <w:t>
</w:t>
      </w:r>
      <w:r>
        <w:rPr>
          <w:rFonts w:ascii="Times New Roman"/>
          <w:b w:val="false"/>
          <w:i w:val="false"/>
          <w:color w:val="000000"/>
          <w:sz w:val="28"/>
        </w:rPr>
        <w:t>
      3. Білім беру ұйымдарын білім беру саласындағы тәуекел дәрежесіне жатқызу олардың Критерийлерге кіретін қызметінің мәліметтеріне, тексеру нәтижелеріне байланысты жинаған балдары ескеріле отырып жүзеге асырылады.</w:t>
      </w:r>
      <w:r>
        <w:br/>
      </w:r>
      <w:r>
        <w:rPr>
          <w:rFonts w:ascii="Times New Roman"/>
          <w:b w:val="false"/>
          <w:i w:val="false"/>
          <w:color w:val="000000"/>
          <w:sz w:val="28"/>
        </w:rPr>
        <w:t>
      Бұл ретте, білім беру ұйымдары тәуекел дәрежелеріне төмендегідей түрде бөлінеді:</w:t>
      </w:r>
      <w:r>
        <w:br/>
      </w:r>
      <w:r>
        <w:rPr>
          <w:rFonts w:ascii="Times New Roman"/>
          <w:b w:val="false"/>
          <w:i w:val="false"/>
          <w:color w:val="000000"/>
          <w:sz w:val="28"/>
        </w:rPr>
        <w:t>
</w:t>
      </w:r>
      <w:r>
        <w:rPr>
          <w:rFonts w:ascii="Times New Roman"/>
          <w:b w:val="false"/>
          <w:i w:val="false"/>
          <w:color w:val="000000"/>
          <w:sz w:val="28"/>
        </w:rPr>
        <w:t>
      1) 10-нан 40-қа дейін балл жинаған жоғары және жоғары оқу орнынан кейінгі білім беру қызметін жүзеге асыратын білім беру ұйымдары жоғары тәуекел дәрежесіне, 41-ден 70-ке дейін орташа тәуекел дәрежесіне, 71-ден 100-ге дейін төмен тәуекел дәрежесіне жатады;</w:t>
      </w:r>
      <w:r>
        <w:br/>
      </w:r>
      <w:r>
        <w:rPr>
          <w:rFonts w:ascii="Times New Roman"/>
          <w:b w:val="false"/>
          <w:i w:val="false"/>
          <w:color w:val="000000"/>
          <w:sz w:val="28"/>
        </w:rPr>
        <w:t>
</w:t>
      </w:r>
      <w:r>
        <w:rPr>
          <w:rFonts w:ascii="Times New Roman"/>
          <w:b w:val="false"/>
          <w:i w:val="false"/>
          <w:color w:val="000000"/>
          <w:sz w:val="28"/>
        </w:rPr>
        <w:t>
      2) 10-нан 20-ға дейін балл жинаған техникалық және кәсіптік, орта білім беруден кейінгі білім беру қызметін жүзеге асыратын білім беру ұйымдары жоғары тәуекел дәрежесіне, 21-ден 40-қа дейін орташа тәуекел дәрежесіне, 41-ден 100-ге дейін төмен тәуекел дәрежесіне жатады;</w:t>
      </w:r>
      <w:r>
        <w:br/>
      </w:r>
      <w:r>
        <w:rPr>
          <w:rFonts w:ascii="Times New Roman"/>
          <w:b w:val="false"/>
          <w:i w:val="false"/>
          <w:color w:val="000000"/>
          <w:sz w:val="28"/>
        </w:rPr>
        <w:t>
</w:t>
      </w:r>
      <w:r>
        <w:rPr>
          <w:rFonts w:ascii="Times New Roman"/>
          <w:b w:val="false"/>
          <w:i w:val="false"/>
          <w:color w:val="000000"/>
          <w:sz w:val="28"/>
        </w:rPr>
        <w:t>
      3) 10-нан 25-ке дейін балл жинаған бастауыш, негізгі орта және жалпы орта білім беру қызметін жүзеге асыратын білім беру ұйымдары жоғары тәуекел дәрежесіне, 26-дан 40-қа дейін орташа тәуекел дәрежесіне, 41-ден 100-ге дейін төмен тәуекел дәрежесіне жатады.</w:t>
      </w:r>
      <w:r>
        <w:br/>
      </w:r>
      <w:r>
        <w:rPr>
          <w:rFonts w:ascii="Times New Roman"/>
          <w:b w:val="false"/>
          <w:i w:val="false"/>
          <w:color w:val="000000"/>
          <w:sz w:val="28"/>
        </w:rPr>
        <w:t>
</w:t>
      </w:r>
      <w:r>
        <w:rPr>
          <w:rFonts w:ascii="Times New Roman"/>
          <w:b w:val="false"/>
          <w:i w:val="false"/>
          <w:color w:val="000000"/>
          <w:sz w:val="28"/>
        </w:rPr>
        <w:t>
      4. Тәуекел дәрежесін бағалау үшін осы Критерийдің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w:t>
      </w:r>
      <w:r>
        <w:rPr>
          <w:rFonts w:ascii="Times New Roman"/>
          <w:b w:val="false"/>
          <w:i w:val="false"/>
          <w:color w:val="000000"/>
          <w:sz w:val="28"/>
        </w:rPr>
        <w:t xml:space="preserve"> 3-қосымшасында</w:t>
      </w:r>
      <w:r>
        <w:rPr>
          <w:rFonts w:ascii="Times New Roman"/>
          <w:b w:val="false"/>
          <w:i w:val="false"/>
          <w:color w:val="000000"/>
          <w:sz w:val="28"/>
        </w:rPr>
        <w:t> көрсетілген критерийлер қолданылады.</w:t>
      </w:r>
      <w:r>
        <w:br/>
      </w:r>
      <w:r>
        <w:rPr>
          <w:rFonts w:ascii="Times New Roman"/>
          <w:b w:val="false"/>
          <w:i w:val="false"/>
          <w:color w:val="000000"/>
          <w:sz w:val="28"/>
        </w:rPr>
        <w:t>
</w:t>
      </w:r>
      <w:r>
        <w:rPr>
          <w:rFonts w:ascii="Times New Roman"/>
          <w:b w:val="false"/>
          <w:i w:val="false"/>
          <w:color w:val="000000"/>
          <w:sz w:val="28"/>
        </w:rPr>
        <w:t>
      5. і критерийінің балдық мағынасы Пі формуласымен анықталады:</w:t>
      </w:r>
      <w:r>
        <w:br/>
      </w:r>
      <w:r>
        <w:rPr>
          <w:rFonts w:ascii="Times New Roman"/>
          <w:b w:val="false"/>
          <w:i w:val="false"/>
          <w:color w:val="000000"/>
          <w:sz w:val="28"/>
        </w:rPr>
        <w:t>
                     Пі = Ді х Кij               (1)</w:t>
      </w:r>
      <w:r>
        <w:br/>
      </w:r>
      <w:r>
        <w:rPr>
          <w:rFonts w:ascii="Times New Roman"/>
          <w:b w:val="false"/>
          <w:i w:val="false"/>
          <w:color w:val="000000"/>
          <w:sz w:val="28"/>
        </w:rPr>
        <w:t>
      онда Ді - олардың жалпы көрсеткішінен і критерийінің үлесі (балмен),</w:t>
      </w:r>
      <w:r>
        <w:br/>
      </w:r>
      <w:r>
        <w:rPr>
          <w:rFonts w:ascii="Times New Roman"/>
          <w:b w:val="false"/>
          <w:i w:val="false"/>
          <w:color w:val="000000"/>
          <w:sz w:val="28"/>
        </w:rPr>
        <w:t>
      Кij - i критерийіне арналған өлшеу коэффициенті, онда Кij = 0,1; 0,5; 1,0 (j = 1; 2; 3 болғандағы)</w:t>
      </w:r>
      <w:r>
        <w:br/>
      </w:r>
      <w:r>
        <w:rPr>
          <w:rFonts w:ascii="Times New Roman"/>
          <w:b w:val="false"/>
          <w:i w:val="false"/>
          <w:color w:val="000000"/>
          <w:sz w:val="28"/>
        </w:rPr>
        <w:t>
      k білім беру ұйымының тәуекелділік деңгейін бағалауға арналған Pk жиынтық көрсеткіші мына формула бойынша анықталады:</w:t>
      </w:r>
    </w:p>
    <w:bookmarkEnd w:id="3"/>
    <w:p>
      <w:pPr>
        <w:spacing w:after="0"/>
        <w:ind w:left="0"/>
        <w:jc w:val="both"/>
      </w:pPr>
      <w:r>
        <w:drawing>
          <wp:inline distT="0" distB="0" distL="0" distR="0">
            <wp:extent cx="3200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00400" cy="469900"/>
                    </a:xfrm>
                    <a:prstGeom prst="rect">
                      <a:avLst/>
                    </a:prstGeom>
                  </pic:spPr>
                </pic:pic>
              </a:graphicData>
            </a:graphic>
          </wp:inline>
        </w:drawing>
      </w:r>
      <w:r>
        <w:rPr>
          <w:rFonts w:ascii="Times New Roman"/>
          <w:b w:val="false"/>
          <w:i w:val="false"/>
          <w:color w:val="000000"/>
          <w:sz w:val="28"/>
        </w:rPr>
        <w:t>    (2)</w:t>
      </w:r>
    </w:p>
    <w:bookmarkStart w:name="z23" w:id="4"/>
    <w:p>
      <w:pPr>
        <w:spacing w:after="0"/>
        <w:ind w:left="0"/>
        <w:jc w:val="both"/>
      </w:pPr>
      <w:r>
        <w:rPr>
          <w:rFonts w:ascii="Times New Roman"/>
          <w:b w:val="false"/>
          <w:i w:val="false"/>
          <w:color w:val="000000"/>
          <w:sz w:val="28"/>
        </w:rPr>
        <w:t>      Ең жоғарғы балл 100 балды құрайды, ең төменгі — 10 балл.</w:t>
      </w:r>
      <w:r>
        <w:br/>
      </w:r>
      <w:r>
        <w:rPr>
          <w:rFonts w:ascii="Times New Roman"/>
          <w:b w:val="false"/>
          <w:i w:val="false"/>
          <w:color w:val="000000"/>
          <w:sz w:val="28"/>
        </w:rPr>
        <w:t>
      Pk жиынтық көрсеткіші бойынша k ұйымы үшін тәуекелдік аймағы анықталады.</w:t>
      </w:r>
      <w:r>
        <w:br/>
      </w:r>
      <w:r>
        <w:rPr>
          <w:rFonts w:ascii="Times New Roman"/>
          <w:b w:val="false"/>
          <w:i w:val="false"/>
          <w:color w:val="000000"/>
          <w:sz w:val="28"/>
        </w:rPr>
        <w:t>
      6. Әр білім беру деңгейі үшін тәуекел дәрежесінің аймағы осы Критерийдің </w:t>
      </w:r>
      <w:r>
        <w:rPr>
          <w:rFonts w:ascii="Times New Roman"/>
          <w:b w:val="false"/>
          <w:i w:val="false"/>
          <w:color w:val="000000"/>
          <w:sz w:val="28"/>
        </w:rPr>
        <w:t>4-қосымшасына</w:t>
      </w:r>
      <w:r>
        <w:rPr>
          <w:rFonts w:ascii="Times New Roman"/>
          <w:b w:val="false"/>
          <w:i w:val="false"/>
          <w:color w:val="000000"/>
          <w:sz w:val="28"/>
        </w:rPr>
        <w:t xml:space="preserve"> сәйкес анықталады.</w:t>
      </w:r>
    </w:p>
    <w:bookmarkEnd w:id="4"/>
    <w:bookmarkStart w:name="z24" w:id="5"/>
    <w:p>
      <w:pPr>
        <w:spacing w:after="0"/>
        <w:ind w:left="0"/>
        <w:jc w:val="both"/>
      </w:pPr>
      <w:r>
        <w:rPr>
          <w:rFonts w:ascii="Times New Roman"/>
          <w:b w:val="false"/>
          <w:i w:val="false"/>
          <w:color w:val="000000"/>
          <w:sz w:val="28"/>
        </w:rPr>
        <w:t>
Білім беру жүйесіне тексеру</w:t>
      </w:r>
      <w:r>
        <w:br/>
      </w:r>
      <w:r>
        <w:rPr>
          <w:rFonts w:ascii="Times New Roman"/>
          <w:b w:val="false"/>
          <w:i w:val="false"/>
          <w:color w:val="000000"/>
          <w:sz w:val="28"/>
        </w:rPr>
        <w:t xml:space="preserve">
жүргізу бойынша жеке       </w:t>
      </w:r>
      <w:r>
        <w:br/>
      </w:r>
      <w:r>
        <w:rPr>
          <w:rFonts w:ascii="Times New Roman"/>
          <w:b w:val="false"/>
          <w:i w:val="false"/>
          <w:color w:val="000000"/>
          <w:sz w:val="28"/>
        </w:rPr>
        <w:t xml:space="preserve">
кәсіпкерлік саласындағы    </w:t>
      </w:r>
      <w:r>
        <w:br/>
      </w:r>
      <w:r>
        <w:rPr>
          <w:rFonts w:ascii="Times New Roman"/>
          <w:b w:val="false"/>
          <w:i w:val="false"/>
          <w:color w:val="000000"/>
          <w:sz w:val="28"/>
        </w:rPr>
        <w:t xml:space="preserve">
тәуекел дәрежесін бағалау  </w:t>
      </w:r>
      <w:r>
        <w:br/>
      </w:r>
      <w:r>
        <w:rPr>
          <w:rFonts w:ascii="Times New Roman"/>
          <w:b w:val="false"/>
          <w:i w:val="false"/>
          <w:color w:val="000000"/>
          <w:sz w:val="28"/>
        </w:rPr>
        <w:t xml:space="preserve">
критерийлеріне        </w:t>
      </w:r>
      <w:r>
        <w:br/>
      </w:r>
      <w:r>
        <w:rPr>
          <w:rFonts w:ascii="Times New Roman"/>
          <w:b w:val="false"/>
          <w:i w:val="false"/>
          <w:color w:val="000000"/>
          <w:sz w:val="28"/>
        </w:rPr>
        <w:t xml:space="preserve">
1-қосымша           </w:t>
      </w:r>
    </w:p>
    <w:bookmarkEnd w:id="5"/>
    <w:bookmarkStart w:name="z25" w:id="6"/>
    <w:p>
      <w:pPr>
        <w:spacing w:after="0"/>
        <w:ind w:left="0"/>
        <w:jc w:val="left"/>
      </w:pPr>
      <w:r>
        <w:rPr>
          <w:rFonts w:ascii="Times New Roman"/>
          <w:b/>
          <w:i w:val="false"/>
          <w:color w:val="000000"/>
        </w:rPr>
        <w:t xml:space="preserve"> 
Жоғары және жоғары оқу орнынан кейінгі білім беру қызметін жүзеге асыратын білім беру ұйымдары үшін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833"/>
        <w:gridCol w:w="1853"/>
        <w:gridCol w:w="4553"/>
        <w:gridCol w:w="185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дәрежесін бағалау критерийінің атауы (Пі)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жалпы жиынтығының критерий үлесі (балмен), Ді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коэффициентін анықтаудың сапалы көрсеткіштері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 коэффициенті, Кіj</w:t>
            </w:r>
          </w:p>
        </w:tc>
      </w:tr>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ұйымында аккредиттеудің болуы (П1)</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институционалдық және халықаралық аккредиттеу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ұлттық аккредиттеу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Қатыспау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жалпыға міндетті білім беру стандарттарын сақтау (П2)</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 сақтау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 бұзушылық (30%-дан төмен)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 бұзушылық (30%-дан жоғары)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Штаттағы оқытушылардың олардың жалпы санына шаққандағы үлесі, олардың дәрежеленуі (П3)</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1-көрсеткіштің болмашы сәйкессіздігі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көрсеткіш бойынша сәйкессіздік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процесінің оқу-зертханалық жабдықтармен жарақтандырылуы (П4)</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келеді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Моральдық тұрғыдан ескірген жабдық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немесе талаптарға сәйкес емес</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қоры (П5)</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келеді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Әдебиеттерді жаңартуға қойылатын талаптар орындалмайды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емес</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аралық бақылау нәтижелері (өтпеген мамандықтар пайызы) (П6)</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 және төмен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Шегінде (10-24 %)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 және жоғары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 қабылдау кезіндегі студенттердің сапалық құрамы (Ұлттық бірыңғай тестілеу мен комплексті тестілеудің орташа балы) (П7)</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балл 80-100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балл 51-79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балл 45-50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орнының бір студентті оқытуға жұмсайтын шығыны (П8)</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жұмсалатын шығыс 100% сәйкес келеді және Қазақстан Республикасы Үкіметінің қаулысымен белгіленген нормадан жоғары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жұмсалатын шығыс Қазақстан Республикасы Үкіметінің қаулысымен белгіленген норманың 91-99%-ы шегінде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Қазақстан Республикасы Үкіметінің қаулысымен белгіленген норманың 90%-ынан кем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Қазақстан Республикасы Үкіметінің заңдары мен қаулыларын сақтау (П9)</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 сақтау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қаулыларының талаптарын сақтамау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заңдарының талаптарын сақтамау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білім алушы студенттердің үлесі (П10)</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нысанда білім алушы студенттердің үлесі (күндізгі/(күндізгі+сырттай+кешкі) (П11)</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 және жоғары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51-74 % шегінде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және төмен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орнының қызмет ету мерзімі (П12)</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жыл және жоғары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 жыл</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жыл</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26" w:id="7"/>
    <w:p>
      <w:pPr>
        <w:spacing w:after="0"/>
        <w:ind w:left="0"/>
        <w:jc w:val="both"/>
      </w:pPr>
      <w:r>
        <w:rPr>
          <w:rFonts w:ascii="Times New Roman"/>
          <w:b w:val="false"/>
          <w:i w:val="false"/>
          <w:color w:val="000000"/>
          <w:sz w:val="28"/>
        </w:rPr>
        <w:t>
Білім беру жүйесіне тексеру</w:t>
      </w:r>
      <w:r>
        <w:br/>
      </w:r>
      <w:r>
        <w:rPr>
          <w:rFonts w:ascii="Times New Roman"/>
          <w:b w:val="false"/>
          <w:i w:val="false"/>
          <w:color w:val="000000"/>
          <w:sz w:val="28"/>
        </w:rPr>
        <w:t xml:space="preserve">
жүргізу бойынша жеке       </w:t>
      </w:r>
      <w:r>
        <w:br/>
      </w:r>
      <w:r>
        <w:rPr>
          <w:rFonts w:ascii="Times New Roman"/>
          <w:b w:val="false"/>
          <w:i w:val="false"/>
          <w:color w:val="000000"/>
          <w:sz w:val="28"/>
        </w:rPr>
        <w:t xml:space="preserve">
кәсіпкерлік саласындағы    </w:t>
      </w:r>
      <w:r>
        <w:br/>
      </w:r>
      <w:r>
        <w:rPr>
          <w:rFonts w:ascii="Times New Roman"/>
          <w:b w:val="false"/>
          <w:i w:val="false"/>
          <w:color w:val="000000"/>
          <w:sz w:val="28"/>
        </w:rPr>
        <w:t xml:space="preserve">
тәуекел дәрежесін бағалау  </w:t>
      </w:r>
      <w:r>
        <w:br/>
      </w:r>
      <w:r>
        <w:rPr>
          <w:rFonts w:ascii="Times New Roman"/>
          <w:b w:val="false"/>
          <w:i w:val="false"/>
          <w:color w:val="000000"/>
          <w:sz w:val="28"/>
        </w:rPr>
        <w:t xml:space="preserve">
критерийлеріне         </w:t>
      </w:r>
      <w:r>
        <w:br/>
      </w:r>
      <w:r>
        <w:rPr>
          <w:rFonts w:ascii="Times New Roman"/>
          <w:b w:val="false"/>
          <w:i w:val="false"/>
          <w:color w:val="000000"/>
          <w:sz w:val="28"/>
        </w:rPr>
        <w:t xml:space="preserve">
2-қосымша           </w:t>
      </w:r>
    </w:p>
    <w:bookmarkEnd w:id="7"/>
    <w:bookmarkStart w:name="z27" w:id="8"/>
    <w:p>
      <w:pPr>
        <w:spacing w:after="0"/>
        <w:ind w:left="0"/>
        <w:jc w:val="left"/>
      </w:pPr>
      <w:r>
        <w:rPr>
          <w:rFonts w:ascii="Times New Roman"/>
          <w:b/>
          <w:i w:val="false"/>
          <w:color w:val="000000"/>
        </w:rPr>
        <w:t xml:space="preserve"> 
Техникалық және кәсіптік, орта білім беруден кейінгі білім беру қызметін жүзеге асыратын білім беру ұйымдары үшін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833"/>
        <w:gridCol w:w="1853"/>
        <w:gridCol w:w="4553"/>
        <w:gridCol w:w="1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дәрежесін бағалау критерийінің атауы (Пі)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жалпы жиынтығының критерий үлесі (балмен), Ді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коэффициентін анықтаудың сапалы көрсеткіштері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 коэффициенті, Кіj</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жалпыға міндетті білім беру стандарттарын сақтау (П2)</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 сақтау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 бұзушылық (30%-дан төмен)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 бұзушылық (30%-дан жоғары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Штаттағы оқытушылардың олардың жалпы санына шаққандағы үлесі, олардың дәрежеленуі (П3)</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 сақтау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1-көрсеткіштің болмашы сәйкессіздігі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көрсеткіш бойынша сәйкессіздік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процесінің оқу-зертханалық жабдықтармен жарақтандырылуы (П3)</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келеді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Жарым жартылай моральдық тұрғыдан ескірген жабдықтың болуы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Болмауы немесе талаптарға сәйкес емес</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қоры (П4)</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келеді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Әдебиеттерді жаңартуға қойылатын талаптар орындалмайды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емес</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Қазақстан Республикасы Үкіметінің заңдары мен қаулыларын сақтау (П5)</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Бұзушылықтың болмауы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30 %-дан кем сақталмауы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30%-дан аса сақталмауы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білім алушыны оқытуға жұмсалатын шығын (П6)</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жұмсалатын шығыс 100% сәйкес келеді және белгіленген нормадан жоғары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жұмсалатын шығыс белгіленген норманың 91-99%-ы шегінде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белгіленген норманың 90%-ынан кем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 бойынша білім алушылардың үлесі(П7)</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нысанда білім алушы студенттердің үлесі(күндізгі/(күндізгі+сырттай+кешкі) (П8)</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 және жоғары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51-74 % шегінде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және төмен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қызмет ету мерзімі (П9)</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жыл және жоғары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 жыл</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жыл</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28" w:id="9"/>
    <w:p>
      <w:pPr>
        <w:spacing w:after="0"/>
        <w:ind w:left="0"/>
        <w:jc w:val="both"/>
      </w:pPr>
      <w:r>
        <w:rPr>
          <w:rFonts w:ascii="Times New Roman"/>
          <w:b w:val="false"/>
          <w:i w:val="false"/>
          <w:color w:val="000000"/>
          <w:sz w:val="28"/>
        </w:rPr>
        <w:t>
Білім беру жүйесіне тексеру</w:t>
      </w:r>
      <w:r>
        <w:br/>
      </w:r>
      <w:r>
        <w:rPr>
          <w:rFonts w:ascii="Times New Roman"/>
          <w:b w:val="false"/>
          <w:i w:val="false"/>
          <w:color w:val="000000"/>
          <w:sz w:val="28"/>
        </w:rPr>
        <w:t xml:space="preserve">
жүргізу бойынша жеке       </w:t>
      </w:r>
      <w:r>
        <w:br/>
      </w:r>
      <w:r>
        <w:rPr>
          <w:rFonts w:ascii="Times New Roman"/>
          <w:b w:val="false"/>
          <w:i w:val="false"/>
          <w:color w:val="000000"/>
          <w:sz w:val="28"/>
        </w:rPr>
        <w:t xml:space="preserve">
кәсіпкерлік саласындағы    </w:t>
      </w:r>
      <w:r>
        <w:br/>
      </w:r>
      <w:r>
        <w:rPr>
          <w:rFonts w:ascii="Times New Roman"/>
          <w:b w:val="false"/>
          <w:i w:val="false"/>
          <w:color w:val="000000"/>
          <w:sz w:val="28"/>
        </w:rPr>
        <w:t xml:space="preserve">
тәуекел дәрежесін бағалау  </w:t>
      </w:r>
      <w:r>
        <w:br/>
      </w:r>
      <w:r>
        <w:rPr>
          <w:rFonts w:ascii="Times New Roman"/>
          <w:b w:val="false"/>
          <w:i w:val="false"/>
          <w:color w:val="000000"/>
          <w:sz w:val="28"/>
        </w:rPr>
        <w:t xml:space="preserve">
критерийлеріне         </w:t>
      </w:r>
      <w:r>
        <w:br/>
      </w:r>
      <w:r>
        <w:rPr>
          <w:rFonts w:ascii="Times New Roman"/>
          <w:b w:val="false"/>
          <w:i w:val="false"/>
          <w:color w:val="000000"/>
          <w:sz w:val="28"/>
        </w:rPr>
        <w:t xml:space="preserve">
3-қосымша            </w:t>
      </w:r>
    </w:p>
    <w:bookmarkEnd w:id="9"/>
    <w:bookmarkStart w:name="z29" w:id="10"/>
    <w:p>
      <w:pPr>
        <w:spacing w:after="0"/>
        <w:ind w:left="0"/>
        <w:jc w:val="left"/>
      </w:pPr>
      <w:r>
        <w:rPr>
          <w:rFonts w:ascii="Times New Roman"/>
          <w:b/>
          <w:i w:val="false"/>
          <w:color w:val="000000"/>
        </w:rPr>
        <w:t xml:space="preserve"> 
Бастауыш, негізгі орта және жалпы орта білім беру қызметін жүзеге асыратын білім беру ұйымдары үшін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833"/>
        <w:gridCol w:w="1853"/>
        <w:gridCol w:w="4553"/>
        <w:gridCol w:w="1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дәрежесін бағалау критерийінің атауы (Пі)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жалпы жиынтығының критерий үлесі (балмен), Ді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коэффициентін анықтаудың сапалы көрсеткіштері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 коэффициенті, Кіj</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жалпыға міндетті білім беру стандарттарын және біліктілік талаптарын сақтау (П1)</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Бұзушылықтың болмауы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30 %-дан кем сақталмауы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30 %-дан аса сақталмауы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бірінші санаттағы мұғалімдердің үлесі (П2)</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келеді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санат бойынша сәйкес емес</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санат бойынша сәйкес емес</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бірыңғай тестілеудің орташа балы (П3)</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балл 80-100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балл 51-79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балл 45-50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халықаралық конкурстардың, олимпиадалардың жүлдегер-қатысушыларының, «Алтын белгі» белгі иегерлерінің болуы (П4)</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конкурстардың, олимпиадалардың жүлдегерлері, «Алтын белгі» белгісінің иегерлері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конкурстардың, олимпиадалардың жүлдегерлері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қоры (П5)</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келеді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Әдебиеттерді жаңартуға қойылатын талаптар орындалмайды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емес</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аралық бақылау нәтижелері(П6)</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МАБ-ты 100%-ға тапсырды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93-99%-ы МАБ-ы тапсырды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деңгейден өтпеді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санының нормадан ауытқуы (П7)</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санының нормадан 10%-ға дейін ауытқуы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санының нормадан 10%-дан 50%-ға дейін ауытқуы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санының нормадан 50%-дан аса ауытқуы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30" w:id="11"/>
    <w:p>
      <w:pPr>
        <w:spacing w:after="0"/>
        <w:ind w:left="0"/>
        <w:jc w:val="both"/>
      </w:pPr>
      <w:r>
        <w:rPr>
          <w:rFonts w:ascii="Times New Roman"/>
          <w:b w:val="false"/>
          <w:i w:val="false"/>
          <w:color w:val="000000"/>
          <w:sz w:val="28"/>
        </w:rPr>
        <w:t>
Білім беру жүйесіне тексеру</w:t>
      </w:r>
      <w:r>
        <w:br/>
      </w:r>
      <w:r>
        <w:rPr>
          <w:rFonts w:ascii="Times New Roman"/>
          <w:b w:val="false"/>
          <w:i w:val="false"/>
          <w:color w:val="000000"/>
          <w:sz w:val="28"/>
        </w:rPr>
        <w:t xml:space="preserve">
жүргізу бойынша жеке       </w:t>
      </w:r>
      <w:r>
        <w:br/>
      </w:r>
      <w:r>
        <w:rPr>
          <w:rFonts w:ascii="Times New Roman"/>
          <w:b w:val="false"/>
          <w:i w:val="false"/>
          <w:color w:val="000000"/>
          <w:sz w:val="28"/>
        </w:rPr>
        <w:t xml:space="preserve">
кәсіпкерлік саласындағы    </w:t>
      </w:r>
      <w:r>
        <w:br/>
      </w:r>
      <w:r>
        <w:rPr>
          <w:rFonts w:ascii="Times New Roman"/>
          <w:b w:val="false"/>
          <w:i w:val="false"/>
          <w:color w:val="000000"/>
          <w:sz w:val="28"/>
        </w:rPr>
        <w:t xml:space="preserve">
тәуекел дәрежесін бағалау  </w:t>
      </w:r>
      <w:r>
        <w:br/>
      </w:r>
      <w:r>
        <w:rPr>
          <w:rFonts w:ascii="Times New Roman"/>
          <w:b w:val="false"/>
          <w:i w:val="false"/>
          <w:color w:val="000000"/>
          <w:sz w:val="28"/>
        </w:rPr>
        <w:t xml:space="preserve">
критерийлеріне         </w:t>
      </w:r>
      <w:r>
        <w:br/>
      </w:r>
      <w:r>
        <w:rPr>
          <w:rFonts w:ascii="Times New Roman"/>
          <w:b w:val="false"/>
          <w:i w:val="false"/>
          <w:color w:val="000000"/>
          <w:sz w:val="28"/>
        </w:rPr>
        <w:t xml:space="preserve">
4-қосымша           </w:t>
      </w:r>
    </w:p>
    <w:bookmarkEnd w:id="11"/>
    <w:bookmarkStart w:name="z31" w:id="12"/>
    <w:p>
      <w:pPr>
        <w:spacing w:after="0"/>
        <w:ind w:left="0"/>
        <w:jc w:val="left"/>
      </w:pPr>
      <w:r>
        <w:rPr>
          <w:rFonts w:ascii="Times New Roman"/>
          <w:b/>
          <w:i w:val="false"/>
          <w:color w:val="000000"/>
        </w:rPr>
        <w:t xml:space="preserve"> 
Білім берудің әр деңгейі үшін тәуекел дәрежесінің аймағы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5207"/>
        <w:gridCol w:w="6611"/>
      </w:tblGrid>
      <w:tr>
        <w:trPr>
          <w:trHeight w:val="27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дәрежесінің аймақтары</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Рk, балл</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ЖОО-дары</w:t>
            </w:r>
          </w:p>
        </w:tc>
      </w:tr>
      <w:tr>
        <w:trPr>
          <w:trHeight w:val="27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 тәуекел аймағы</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балл (33,3 %)</w:t>
            </w:r>
          </w:p>
        </w:tc>
      </w:tr>
      <w:tr>
        <w:trPr>
          <w:trHeight w:val="27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дәрежелі тәуекел аймағы</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 балл (33,3 %)</w:t>
            </w:r>
          </w:p>
        </w:tc>
      </w:tr>
      <w:tr>
        <w:trPr>
          <w:trHeight w:val="27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дәрежелі тәуекел аймағы</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71-100 балл (33,3 %)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 мен кәсіптік лицейлер</w:t>
            </w:r>
          </w:p>
        </w:tc>
      </w:tr>
      <w:tr>
        <w:trPr>
          <w:trHeight w:val="27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 тәуекел аймағы</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балл (11,1 %)</w:t>
            </w:r>
          </w:p>
        </w:tc>
      </w:tr>
      <w:tr>
        <w:trPr>
          <w:trHeight w:val="27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дәрежелі тәуекел аймағы</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 балл (22,2 %)</w:t>
            </w:r>
          </w:p>
        </w:tc>
      </w:tr>
      <w:tr>
        <w:trPr>
          <w:trHeight w:val="27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дәрежелі тәуекел аймағы</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41-100 балл (66,7 %)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w:t>
            </w:r>
          </w:p>
        </w:tc>
      </w:tr>
      <w:tr>
        <w:trPr>
          <w:trHeight w:val="27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 тәуекел аймағы</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мектептер үшін: 10-15 балл (5,6%);</w:t>
            </w:r>
            <w:r>
              <w:br/>
            </w:r>
            <w:r>
              <w:rPr>
                <w:rFonts w:ascii="Times New Roman"/>
                <w:b w:val="false"/>
                <w:i w:val="false"/>
                <w:color w:val="000000"/>
                <w:sz w:val="20"/>
              </w:rPr>
              <w:t>
қалалық мектептер үшін: 10-25 балл (16,7%)</w:t>
            </w:r>
          </w:p>
        </w:tc>
      </w:tr>
      <w:tr>
        <w:trPr>
          <w:trHeight w:val="27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дәрежелі тәуекел аймағы</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мектептер үшін: 16-25 балл (11,1%);</w:t>
            </w:r>
            <w:r>
              <w:br/>
            </w:r>
            <w:r>
              <w:rPr>
                <w:rFonts w:ascii="Times New Roman"/>
                <w:b w:val="false"/>
                <w:i w:val="false"/>
                <w:color w:val="000000"/>
                <w:sz w:val="20"/>
              </w:rPr>
              <w:t>
қалалық мектептер үшін: 26-40 бал (16,7%)</w:t>
            </w:r>
          </w:p>
        </w:tc>
      </w:tr>
      <w:tr>
        <w:trPr>
          <w:trHeight w:val="27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дәрежелі тәуекел аймағы</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мектептер үшін: 26-100 балл (83,3%);</w:t>
            </w:r>
            <w:r>
              <w:br/>
            </w:r>
            <w:r>
              <w:rPr>
                <w:rFonts w:ascii="Times New Roman"/>
                <w:b w:val="false"/>
                <w:i w:val="false"/>
                <w:color w:val="000000"/>
                <w:sz w:val="20"/>
              </w:rPr>
              <w:t>
қалалық мектептер үшін: 41-100 бал (67,7%).</w:t>
            </w:r>
          </w:p>
        </w:tc>
      </w:tr>
    </w:tbl>
    <w:bookmarkStart w:name="z32"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11 ақпандағы № 55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2011 жылғы 16 ақпандағы № 37</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2-қосымша         </w:t>
      </w:r>
    </w:p>
    <w:bookmarkEnd w:id="13"/>
    <w:p>
      <w:pPr>
        <w:spacing w:after="0"/>
        <w:ind w:left="0"/>
        <w:jc w:val="both"/>
      </w:pPr>
      <w:r>
        <w:rPr>
          <w:rFonts w:ascii="Times New Roman"/>
          <w:b w:val="false"/>
          <w:i w:val="false"/>
          <w:color w:val="000000"/>
          <w:sz w:val="28"/>
        </w:rPr>
        <w:t>Нысан</w:t>
      </w:r>
    </w:p>
    <w:bookmarkStart w:name="z33" w:id="14"/>
    <w:p>
      <w:pPr>
        <w:spacing w:after="0"/>
        <w:ind w:left="0"/>
        <w:jc w:val="left"/>
      </w:pPr>
      <w:r>
        <w:rPr>
          <w:rFonts w:ascii="Times New Roman"/>
          <w:b/>
          <w:i w:val="false"/>
          <w:color w:val="000000"/>
        </w:rPr>
        <w:t xml:space="preserve"> 
Білім беру жүйесіне тексеру жүргізу бойынша жеке кәсіпкерлік саласындағы тексеру парағы</w:t>
      </w:r>
    </w:p>
    <w:bookmarkEnd w:id="14"/>
    <w:p>
      <w:pPr>
        <w:spacing w:after="0"/>
        <w:ind w:left="0"/>
        <w:jc w:val="both"/>
      </w:pPr>
      <w:r>
        <w:rPr>
          <w:rFonts w:ascii="Times New Roman"/>
          <w:b w:val="false"/>
          <w:i w:val="false"/>
          <w:color w:val="000000"/>
          <w:sz w:val="28"/>
        </w:rPr>
        <w:t>1. Тексеруді тағайындаған ұйым атауы:</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2. Бақылау субъектісінің атауы:</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3. Білім беру ұйымының орналасқан жері (заңды мекен-жайы, телефон, электронды адресі):</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4. СТН (БИН):</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5. Тексеру негізі (тексеру тағайындау туралы актінің нөмірі)</w:t>
      </w:r>
      <w:r>
        <w:br/>
      </w:r>
      <w:r>
        <w:rPr>
          <w:rFonts w:ascii="Times New Roman"/>
          <w:b w:val="false"/>
          <w:i w:val="false"/>
          <w:color w:val="000000"/>
          <w:sz w:val="28"/>
        </w:rPr>
        <w:t>
20 __ жылғы «__»_____№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6533"/>
        <w:gridCol w:w="1173"/>
        <w:gridCol w:w="1173"/>
        <w:gridCol w:w="1173"/>
        <w:gridCol w:w="1013"/>
        <w:gridCol w:w="89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қызметіне қойылатын талаптар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ІБЖ</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w:t>
            </w:r>
            <w:r>
              <w:rPr>
                <w:rFonts w:ascii="Times New Roman"/>
                <w:b w:val="false"/>
                <w:i w:val="false"/>
                <w:color w:val="000000"/>
                <w:sz w:val="20"/>
              </w:rPr>
              <w:t>Білім беру</w:t>
            </w:r>
            <w:r>
              <w:rPr>
                <w:rFonts w:ascii="Times New Roman"/>
                <w:b w:val="false"/>
                <w:i w:val="false"/>
                <w:color w:val="000000"/>
                <w:sz w:val="20"/>
              </w:rPr>
              <w:t> </w:t>
            </w:r>
            <w:r>
              <w:rPr>
                <w:rFonts w:ascii="Times New Roman"/>
                <w:b w:val="false"/>
                <w:i w:val="false"/>
                <w:color w:val="000000"/>
                <w:sz w:val="20"/>
              </w:rPr>
              <w:t>ұйымдарына</w:t>
            </w:r>
            <w:r>
              <w:br/>
            </w:r>
            <w:r>
              <w:rPr>
                <w:rFonts w:ascii="Times New Roman"/>
                <w:b w:val="false"/>
                <w:i w:val="false"/>
                <w:color w:val="000000"/>
                <w:sz w:val="20"/>
              </w:rPr>
              <w:t>
</w:t>
            </w:r>
            <w:r>
              <w:rPr>
                <w:rFonts w:ascii="Times New Roman"/>
                <w:b w:val="false"/>
                <w:i w:val="false"/>
                <w:color w:val="000000"/>
                <w:sz w:val="20"/>
              </w:rPr>
              <w:t>оқуға</w:t>
            </w:r>
            <w:r>
              <w:rPr>
                <w:rFonts w:ascii="Times New Roman"/>
                <w:b w:val="false"/>
                <w:i w:val="false"/>
                <w:color w:val="000000"/>
                <w:sz w:val="20"/>
              </w:rPr>
              <w:t> </w:t>
            </w:r>
            <w:r>
              <w:rPr>
                <w:rFonts w:ascii="Times New Roman"/>
                <w:b w:val="false"/>
                <w:i w:val="false"/>
                <w:color w:val="000000"/>
                <w:sz w:val="20"/>
              </w:rPr>
              <w:t>қабылдау</w:t>
            </w:r>
            <w:r>
              <w:rPr>
                <w:rFonts w:ascii="Times New Roman"/>
                <w:b w:val="false"/>
                <w:i w:val="false"/>
                <w:color w:val="000000"/>
                <w:sz w:val="20"/>
              </w:rPr>
              <w:t> </w:t>
            </w:r>
            <w:r>
              <w:rPr>
                <w:rFonts w:ascii="Times New Roman"/>
                <w:b w:val="false"/>
                <w:i w:val="false"/>
                <w:color w:val="000000"/>
                <w:sz w:val="20"/>
              </w:rPr>
              <w:t>ережелерінің</w:t>
            </w:r>
            <w:r>
              <w:br/>
            </w:r>
            <w:r>
              <w:rPr>
                <w:rFonts w:ascii="Times New Roman"/>
                <w:b w:val="false"/>
                <w:i w:val="false"/>
                <w:color w:val="000000"/>
                <w:sz w:val="20"/>
              </w:rPr>
              <w:t>
сақталуы (білім беру деңгейлері</w:t>
            </w:r>
            <w:r>
              <w:br/>
            </w:r>
            <w:r>
              <w:rPr>
                <w:rFonts w:ascii="Times New Roman"/>
                <w:b w:val="false"/>
                <w:i w:val="false"/>
                <w:color w:val="000000"/>
                <w:sz w:val="20"/>
              </w:rPr>
              <w:t>
бойынша)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Білім беру ұйымдарындағы білім алушыларды ауыстыру және қайта қабылдау </w:t>
            </w:r>
            <w:r>
              <w:rPr>
                <w:rFonts w:ascii="Times New Roman"/>
                <w:b w:val="false"/>
                <w:i w:val="false"/>
                <w:color w:val="000000"/>
                <w:sz w:val="20"/>
              </w:rPr>
              <w:t>тәртібінің</w:t>
            </w:r>
            <w:r>
              <w:rPr>
                <w:rFonts w:ascii="Times New Roman"/>
                <w:b w:val="false"/>
                <w:i w:val="false"/>
                <w:color w:val="000000"/>
                <w:sz w:val="20"/>
              </w:rPr>
              <w:t xml:space="preserve"> сақталуы (білім беру деңгейлері бойынша)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Штаттағы оқытушылардың олардың жалпы санынан үлесі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Штаттағы ғылыми дәрежесі мен ғылыми атағы бар ПОҚ-ның олардың жалпы санындағы үлесі, соның ішінде МЖМБС-ның базалық және бейінді пәндері бойынша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Қазақстан Республикасының құрметті атағы, әскери академия, азаматтық қорғаныс, төтенше жағдайлар, өртті сөндіру саласы бойынша университеттерді бітіргені туралы дипломдары бар, жедел бөлімдерде әскери қызмет атқарған полковниктен төмен емес әскери атағы бар, «спорт шебері» және одан жоғары атағы бар оқытушылардың штаттағы оқытушылар санынан үлесі, оның ішінде МЖМБС-ның базалық және бейінді пәндері бойынша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Әрбір ғылыми дайындық мамандығы бойынша ғылыми-педагогикалық өтілі 3 жылдан кем емес штаттағы ғылым докторларының, философия докторы (PhD) және бейіні бойынша докторлардың саны. Шетелдік ғылыми дәрежесі бар философия докторы (PhD) және бейіні бойынша доктордың болуы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Жоғары және бірінші санатты оқытушылардың және/немесе магистрлардың, ғылым кандидаттарының, докторларының, философия докторларының (PhD), бейіні бойынша докторлардың, ғылыми атағы бар оқытушылардың олардың жалпы санынан үлесі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Білім алушылар контингентіне қатысты оқудың толық циклін қамтитын оқу, оқу-әдістемелік және ғылыми әдебиет қорының болуы. Оқитын тіліне сәйкес қазақ және орыс баспаларының үйлесімділігі.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Оқу, оқу-әдістемелік және ғылыми әдебиеттердің электрондық және магнитті таспада белгіленген көлемде болуы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Әлеуметтік-гуманитарлық сала бойынша соңғы 5 жыл ішіндегі жаратылыстану, техникалық, ауылшаруашылық және басқа да пәндер бойынша соңғы 10 жыл ішіндегі негізгі оқу әдебиетінің болуы.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Шаруашылық жүргізу немесе жедел басқару құқығындағы жекеменшік материалды және материалды емес активтердің болуы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Бір білім алушыға оқу ауданының сәйкестігі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Компьютерлік сыныптармен, оқу-зертханалық және оқытудың техникалық жабдықтарымен, приборлармен, қорлық материалдармен қамтамасыз етілуі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Бір білім алушыға ең аз шығынның осы оқу жылында Қазақстан Республикасы Үкіметінің қаулысымен бекіткен мамандарды даярлаудың мемлекеттік тапсырысындағы көрсеткішпен сәйкес келуі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Тәжірибе базасы ретіндегі ұйымдармен келісім-шарттың болуы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Білім алушылардың медициналық көмек алуын және тамақтануын қамтамасыз ететін нысандардың болуы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Профессор, доцент, аға оқытушылардың дәріс оқуы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Кафедраның жабдықталуы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Кафедраның ғылыми дәрежеленуі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Ғылыми-зерттеу және педагогикалық қызметті жүргізу, кадрлардың біліктілігін арттыру және қайта даярлау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Жұмыс оқу жоспарлары мен бағдарламарының мемлекеттік жалпыға міндетті білім беру стандарттарына сәйкестігі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Білім алушылар контингентінің бір оқытушыға шаққандағы 5.03.008-2009 жылғы «Қазақстан Республикасының білім беру жүйесі. Білім алушылар контингенті. Негізгі ережелері» МЖМБС-на сәйкестігі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Оқу ауданы мен сыныптардың санитарлық нормалар мен ережелерге сай толықтырылуы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Жоғары және жоғары білімнен кейінгі оқу бағдармаларының іске асуы: жоғары білім мамандығының 1-2 топтары бойынша – институттар, жоғары және жоғары білімнен кейінгі білім мамандығының 1-2 топтары бойынша - академиялар, жоғары және жоғары білімнен кейінгі білім мамандығының 3 және одан көп топтары бойынша – университеттер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Б - бұзушылықтар бар</w:t>
      </w:r>
      <w:r>
        <w:br/>
      </w:r>
      <w:r>
        <w:rPr>
          <w:rFonts w:ascii="Times New Roman"/>
          <w:b w:val="false"/>
          <w:i w:val="false"/>
          <w:color w:val="000000"/>
          <w:sz w:val="28"/>
        </w:rPr>
        <w:t>
БЖ – бұзушылықтар жоқ</w:t>
      </w:r>
      <w:r>
        <w:br/>
      </w:r>
      <w:r>
        <w:rPr>
          <w:rFonts w:ascii="Times New Roman"/>
          <w:b w:val="false"/>
          <w:i w:val="false"/>
          <w:color w:val="000000"/>
          <w:sz w:val="28"/>
        </w:rPr>
        <w:t>
ІБЖ – іс барысында жойылды</w:t>
      </w:r>
      <w:r>
        <w:br/>
      </w:r>
      <w:r>
        <w:rPr>
          <w:rFonts w:ascii="Times New Roman"/>
          <w:b w:val="false"/>
          <w:i w:val="false"/>
          <w:color w:val="000000"/>
          <w:sz w:val="28"/>
        </w:rPr>
        <w:t>
ҚБ – қайта бұзушылық</w:t>
      </w:r>
      <w:r>
        <w:br/>
      </w:r>
      <w:r>
        <w:rPr>
          <w:rFonts w:ascii="Times New Roman"/>
          <w:b w:val="false"/>
          <w:i w:val="false"/>
          <w:color w:val="000000"/>
          <w:sz w:val="28"/>
        </w:rPr>
        <w:t>
ҚТЖ – қайта тексеру барысында жойылды</w:t>
      </w:r>
      <w:r>
        <w:br/>
      </w:r>
      <w:r>
        <w:rPr>
          <w:rFonts w:ascii="Times New Roman"/>
          <w:b w:val="false"/>
          <w:i w:val="false"/>
          <w:color w:val="000000"/>
          <w:sz w:val="28"/>
        </w:rPr>
        <w:t>
ПОҚ – профессорлық-оқытушылық құрам</w:t>
      </w:r>
      <w:r>
        <w:br/>
      </w:r>
      <w:r>
        <w:rPr>
          <w:rFonts w:ascii="Times New Roman"/>
          <w:b w:val="false"/>
          <w:i w:val="false"/>
          <w:color w:val="000000"/>
          <w:sz w:val="28"/>
        </w:rPr>
        <w:t>
МЖМБС – мемлекеттік жалпыға міндетті білім беру стандарты</w:t>
      </w:r>
      <w:r>
        <w:br/>
      </w:r>
      <w:r>
        <w:rPr>
          <w:rFonts w:ascii="Times New Roman"/>
          <w:b w:val="false"/>
          <w:i w:val="false"/>
          <w:color w:val="000000"/>
          <w:sz w:val="28"/>
        </w:rPr>
        <w:t>
PhD – философия докторы</w:t>
      </w:r>
    </w:p>
    <w:p>
      <w:pPr>
        <w:spacing w:after="0"/>
        <w:ind w:left="0"/>
        <w:jc w:val="both"/>
      </w:pPr>
      <w:r>
        <w:rPr>
          <w:rFonts w:ascii="Times New Roman"/>
          <w:b w:val="false"/>
          <w:i w:val="false"/>
          <w:color w:val="000000"/>
          <w:sz w:val="28"/>
        </w:rPr>
        <w:t>Лауазымды тұлға:</w:t>
      </w:r>
      <w:r>
        <w:br/>
      </w:r>
      <w:r>
        <w:rPr>
          <w:rFonts w:ascii="Times New Roman"/>
          <w:b w:val="false"/>
          <w:i w:val="false"/>
          <w:color w:val="000000"/>
          <w:sz w:val="28"/>
        </w:rPr>
        <w:t>
___________________________  ___________  20__ жылғы «__» 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Тексерілу субъектісінің өкілі:</w:t>
      </w:r>
      <w:r>
        <w:br/>
      </w:r>
      <w:r>
        <w:rPr>
          <w:rFonts w:ascii="Times New Roman"/>
          <w:b w:val="false"/>
          <w:i w:val="false"/>
          <w:color w:val="000000"/>
          <w:sz w:val="28"/>
        </w:rPr>
        <w:t>
___________________________  ___________  20__ жылғы «__» _________</w:t>
      </w:r>
      <w:r>
        <w:br/>
      </w: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