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4eb8" w14:textId="28b4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жолдарды сыныптау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министірінің 2011 жылғы 2 ақпандағы № 42 бұйрығы. Қазақстан Республикасының Әділет министрлігінде 2011 жылы 22 ақпанда № 6785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Республикасының 2001 жылғы 8 желтоқсандағы Заңының </w:t>
      </w:r>
      <w:r>
        <w:rPr>
          <w:rFonts w:ascii="Times New Roman"/>
          <w:b w:val="false"/>
          <w:i w:val="false"/>
          <w:color w:val="000000"/>
          <w:sz w:val="28"/>
        </w:rPr>
        <w:t>5-1-бабына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Темір жолдарды сыныптау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мемлекеттік тіркеу үшін осы бұйрықтың Қазақстан Республикасының Әділет министрлігіне ұсынылуын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оның алғаш рет ресми жарияланған күнінен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 ақпандағы</w:t>
            </w:r>
            <w:r>
              <w:br/>
            </w:r>
            <w:r>
              <w:rPr>
                <w:rFonts w:ascii="Times New Roman"/>
                <w:b w:val="false"/>
                <w:i w:val="false"/>
                <w:color w:val="000000"/>
                <w:sz w:val="20"/>
              </w:rPr>
              <w:t>№ 42 бұйрығымен бекітілген</w:t>
            </w:r>
          </w:p>
        </w:tc>
      </w:tr>
    </w:tbl>
    <w:bookmarkStart w:name="z8" w:id="5"/>
    <w:p>
      <w:pPr>
        <w:spacing w:after="0"/>
        <w:ind w:left="0"/>
        <w:jc w:val="left"/>
      </w:pPr>
      <w:r>
        <w:rPr>
          <w:rFonts w:ascii="Times New Roman"/>
          <w:b/>
          <w:i w:val="false"/>
          <w:color w:val="000000"/>
        </w:rPr>
        <w:t xml:space="preserve"> Темір жолдарды сыныптау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Темір жолдарды сыныптау қағидасы (бұдан әрі – Қағида) "Темір жол көлігі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Қағида Қазақстан Республикасының темір жолдарды сыныптау тәртібін және шарттарын белгілейді.</w:t>
      </w:r>
    </w:p>
    <w:bookmarkEnd w:id="7"/>
    <w:bookmarkStart w:name="z11" w:id="8"/>
    <w:p>
      <w:pPr>
        <w:spacing w:after="0"/>
        <w:ind w:left="0"/>
        <w:jc w:val="left"/>
      </w:pPr>
      <w:r>
        <w:rPr>
          <w:rFonts w:ascii="Times New Roman"/>
          <w:b/>
          <w:i w:val="false"/>
          <w:color w:val="000000"/>
        </w:rPr>
        <w:t xml:space="preserve"> 2. Темір жолдарды сыныптау</w:t>
      </w:r>
    </w:p>
    <w:bookmarkEnd w:id="8"/>
    <w:bookmarkStart w:name="z12" w:id="9"/>
    <w:p>
      <w:pPr>
        <w:spacing w:after="0"/>
        <w:ind w:left="0"/>
        <w:jc w:val="both"/>
      </w:pPr>
      <w:r>
        <w:rPr>
          <w:rFonts w:ascii="Times New Roman"/>
          <w:b w:val="false"/>
          <w:i w:val="false"/>
          <w:color w:val="000000"/>
          <w:sz w:val="28"/>
        </w:rPr>
        <w:t>
      3. Темір жолдарды сыныптау келтірілген пайдалану шарттарына сәйкес белгіленеді.</w:t>
      </w:r>
    </w:p>
    <w:bookmarkEnd w:id="9"/>
    <w:p>
      <w:pPr>
        <w:spacing w:after="0"/>
        <w:ind w:left="0"/>
        <w:jc w:val="both"/>
      </w:pPr>
      <w:r>
        <w:rPr>
          <w:rFonts w:ascii="Times New Roman"/>
          <w:b w:val="false"/>
          <w:i w:val="false"/>
          <w:color w:val="000000"/>
          <w:sz w:val="28"/>
        </w:rPr>
        <w:t>
      Темір жолдар 5 классқа бөлінеді.</w:t>
      </w:r>
    </w:p>
    <w:p>
      <w:pPr>
        <w:spacing w:after="0"/>
        <w:ind w:left="0"/>
        <w:jc w:val="both"/>
      </w:pPr>
      <w:r>
        <w:rPr>
          <w:rFonts w:ascii="Times New Roman"/>
          <w:b w:val="false"/>
          <w:i w:val="false"/>
          <w:color w:val="000000"/>
          <w:sz w:val="28"/>
        </w:rPr>
        <w:t xml:space="preserve">
      Темір жол класы жүк және жолаушылар поездарының жүк қауырттылығын және қозғалыстың максималды рұқсат етілетін жылдамдықтарын үйлестіру осы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Жүк қауырттылығы бойынша жол 5 топқа, ал рұқсат етілген жылдамдықтар бойынша - 7 санатқа бөлінеді, олар тиісінше әріптермен және цифрлармен белгіленеді.</w:t>
      </w:r>
    </w:p>
    <w:p>
      <w:pPr>
        <w:spacing w:after="0"/>
        <w:ind w:left="0"/>
        <w:jc w:val="both"/>
      </w:pPr>
      <w:r>
        <w:rPr>
          <w:rFonts w:ascii="Times New Roman"/>
          <w:b w:val="false"/>
          <w:i w:val="false"/>
          <w:color w:val="000000"/>
          <w:sz w:val="28"/>
        </w:rPr>
        <w:t>
      Жол кластарының белгілемесі жол топтары мен санаттары белгілемелерінің үйлесімі болып табылады әрі цифрлармен және әріптермен белгіленеді.</w:t>
      </w:r>
    </w:p>
    <w:bookmarkStart w:name="z13" w:id="10"/>
    <w:p>
      <w:pPr>
        <w:spacing w:after="0"/>
        <w:ind w:left="0"/>
        <w:jc w:val="both"/>
      </w:pPr>
      <w:r>
        <w:rPr>
          <w:rFonts w:ascii="Times New Roman"/>
          <w:b w:val="false"/>
          <w:i w:val="false"/>
          <w:color w:val="000000"/>
          <w:sz w:val="28"/>
        </w:rPr>
        <w:t>
      4. Темір жолдарына кластарды Ұлттық инфрақұрылым операторы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Тиісті кластағы темір жолдың үзіліссіз ұзындығы қисықтық кіші радиусының аздығынан, жолдың және жасанды құрылыстардың техникалық жай-күйінің қанағаттанарлық емес немесе басқа себептерден поездар қозғалысының белгіленген жылдамдығы кемітілген жекелеген километрлерді және орындарды есепке алмағанда, жүк қаурттылығы барлық ұзақтығында бірдей болатын және жолаушылар поездарының (жүк поездарының, егер поездар қозғалысының графигінде жолаушылар поезы болмаса немесе олардың белгіленген жылдамдықтары бірдей болса) белгіленген жылдамдықтары бірдей болатын қозғалыс учаскесі ұзындығынан кем болмауы тиіс.</w:t>
      </w:r>
    </w:p>
    <w:bookmarkEnd w:id="11"/>
    <w:bookmarkStart w:name="z15" w:id="12"/>
    <w:p>
      <w:pPr>
        <w:spacing w:after="0"/>
        <w:ind w:left="0"/>
        <w:jc w:val="both"/>
      </w:pPr>
      <w:r>
        <w:rPr>
          <w:rFonts w:ascii="Times New Roman"/>
          <w:b w:val="false"/>
          <w:i w:val="false"/>
          <w:color w:val="000000"/>
          <w:sz w:val="28"/>
        </w:rPr>
        <w:t>
      6. Егер жүк қауырттылығының айырмасы 30% аспайтын болса, екі немесе одан көп темір жолды учаскелердегі темір жолдардың кластары жүк қауырттылығы үлкен темір жолдардың кластарымен бірдей болып белгіленеді. Айырма үлкен болған жағдайда темір жолдардың кластары жүк қаурттылығы мен белгіленген жылдамдықтардың нақты үйлесімі арқылы белгіленеді.</w:t>
      </w:r>
    </w:p>
    <w:bookmarkEnd w:id="12"/>
    <w:bookmarkStart w:name="z16" w:id="13"/>
    <w:p>
      <w:pPr>
        <w:spacing w:after="0"/>
        <w:ind w:left="0"/>
        <w:jc w:val="both"/>
      </w:pPr>
      <w:r>
        <w:rPr>
          <w:rFonts w:ascii="Times New Roman"/>
          <w:b w:val="false"/>
          <w:i w:val="false"/>
          <w:color w:val="000000"/>
          <w:sz w:val="28"/>
        </w:rPr>
        <w:t>
      7. Поездардың сағатына 40 км және одан аса жылдамдықтармен тура өтпелі қозғалысына арналған қабылдау-жөнелту және басқа жолдар, сағатына 40 км аса жылдамдықтармен қозғалатын поездарды өткізуге арналған кірме жолдар, сондай-ақ қауіпті жүгі бар жылжымалы құрамды өткізуге арналған арнайы жолдар 4-класқа жатады, қалған станциялық, сұрыптау және кірме жолдар 5-класқа жатады.</w:t>
      </w:r>
    </w:p>
    <w:bookmarkEnd w:id="13"/>
    <w:bookmarkStart w:name="z17" w:id="14"/>
    <w:p>
      <w:pPr>
        <w:spacing w:after="0"/>
        <w:ind w:left="0"/>
        <w:jc w:val="both"/>
      </w:pPr>
      <w:r>
        <w:rPr>
          <w:rFonts w:ascii="Times New Roman"/>
          <w:b w:val="false"/>
          <w:i w:val="false"/>
          <w:color w:val="000000"/>
          <w:sz w:val="28"/>
        </w:rPr>
        <w:t>
      8.Темір жолдар кластарының өзгеруі техника-экономикалық негіздемемен расталады.</w:t>
      </w:r>
    </w:p>
    <w:bookmarkEnd w:id="14"/>
    <w:bookmarkStart w:name="z18" w:id="15"/>
    <w:p>
      <w:pPr>
        <w:spacing w:after="0"/>
        <w:ind w:left="0"/>
        <w:jc w:val="both"/>
      </w:pPr>
      <w:r>
        <w:rPr>
          <w:rFonts w:ascii="Times New Roman"/>
          <w:b w:val="false"/>
          <w:i w:val="false"/>
          <w:color w:val="000000"/>
          <w:sz w:val="28"/>
        </w:rPr>
        <w:t>
      9. Темір жолдың класын анықтайтын жүк қауырттылығы мен поездар қозғалысының белгіленген жылдамдықтары бар әрбір учаске үшін жолды күшейтілген күрделі жөндеу бойынша жол жұмыстарына нормативтік қажеттілік мына формула бойынша есептеледі:</w:t>
      </w:r>
    </w:p>
    <w:bookmarkEnd w:id="15"/>
    <w:p>
      <w:pPr>
        <w:spacing w:after="0"/>
        <w:ind w:left="0"/>
        <w:jc w:val="both"/>
      </w:pPr>
      <w:r>
        <w:rPr>
          <w:rFonts w:ascii="Times New Roman"/>
          <w:b w:val="false"/>
          <w:i w:val="false"/>
          <w:color w:val="000000"/>
          <w:sz w:val="28"/>
        </w:rPr>
        <w:t>
      I = L Г/ Т fi = L/ N fi (1),</w:t>
      </w:r>
    </w:p>
    <w:p>
      <w:pPr>
        <w:spacing w:after="0"/>
        <w:ind w:left="0"/>
        <w:jc w:val="both"/>
      </w:pPr>
      <w:r>
        <w:rPr>
          <w:rFonts w:ascii="Times New Roman"/>
          <w:b w:val="false"/>
          <w:i w:val="false"/>
          <w:color w:val="000000"/>
          <w:sz w:val="28"/>
        </w:rPr>
        <w:t>
            мұнда I - жол жұмыстарына нормативтік қажеттілік, километр;</w:t>
      </w:r>
    </w:p>
    <w:p>
      <w:pPr>
        <w:spacing w:after="0"/>
        <w:ind w:left="0"/>
        <w:jc w:val="both"/>
      </w:pPr>
      <w:r>
        <w:rPr>
          <w:rFonts w:ascii="Times New Roman"/>
          <w:b w:val="false"/>
          <w:i w:val="false"/>
          <w:color w:val="000000"/>
          <w:sz w:val="28"/>
        </w:rPr>
        <w:t>
      Т, N – тоннаж, миллион тонна брутто және жолды күшейтілген күрделі (күрделі) жөндеулер арасындағы тоннаж бен жылдар саны;</w:t>
      </w:r>
    </w:p>
    <w:p>
      <w:pPr>
        <w:spacing w:after="0"/>
        <w:ind w:left="0"/>
        <w:jc w:val="both"/>
      </w:pPr>
      <w:r>
        <w:rPr>
          <w:rFonts w:ascii="Times New Roman"/>
          <w:b w:val="false"/>
          <w:i w:val="false"/>
          <w:color w:val="000000"/>
          <w:sz w:val="28"/>
        </w:rPr>
        <w:t>
      Г – жүк қаурттылығы, жылына 1 километрге арналған миллион тонна- километр брутто;</w:t>
      </w:r>
    </w:p>
    <w:p>
      <w:pPr>
        <w:spacing w:after="0"/>
        <w:ind w:left="0"/>
        <w:jc w:val="both"/>
      </w:pPr>
      <w:r>
        <w:rPr>
          <w:rFonts w:ascii="Times New Roman"/>
          <w:b w:val="false"/>
          <w:i w:val="false"/>
          <w:color w:val="000000"/>
          <w:sz w:val="28"/>
        </w:rPr>
        <w:t>
      L – осы кластағы жол учаскесінің жайылған ұзындығы, километр;</w:t>
      </w:r>
    </w:p>
    <w:p>
      <w:pPr>
        <w:spacing w:after="0"/>
        <w:ind w:left="0"/>
        <w:jc w:val="both"/>
      </w:pPr>
      <w:r>
        <w:rPr>
          <w:rFonts w:ascii="Times New Roman"/>
          <w:b w:val="false"/>
          <w:i w:val="false"/>
          <w:color w:val="000000"/>
          <w:sz w:val="28"/>
        </w:rPr>
        <w:t>
      fi – қосымша пайдалану факторларын ескеретін коэффициент (нормативтік қызмет ету мерзімдері жылдармен есептелетін жолдар үшін, оларды кеміту немесе көбейту пайыздары қолданылмайды: fi = 1).</w:t>
      </w:r>
    </w:p>
    <w:p>
      <w:pPr>
        <w:spacing w:after="0"/>
        <w:ind w:left="0"/>
        <w:jc w:val="both"/>
      </w:pPr>
      <w:r>
        <w:rPr>
          <w:rFonts w:ascii="Times New Roman"/>
          <w:b w:val="false"/>
          <w:i w:val="false"/>
          <w:color w:val="000000"/>
          <w:sz w:val="28"/>
        </w:rPr>
        <w:t>
      Жоғарыда келтірілген шамалардың сандық мәндері жол дистанциясының техникалық паспортынан алынады.</w:t>
      </w:r>
    </w:p>
    <w:p>
      <w:pPr>
        <w:spacing w:after="0"/>
        <w:ind w:left="0"/>
        <w:jc w:val="both"/>
      </w:pPr>
      <w:r>
        <w:rPr>
          <w:rFonts w:ascii="Times New Roman"/>
          <w:b w:val="false"/>
          <w:i w:val="false"/>
          <w:color w:val="000000"/>
          <w:sz w:val="28"/>
        </w:rPr>
        <w:t>
      Учаскелер бойынша әртүрлі (Ii) жол жұмыстарының қажетті көлемі мына формула бойынша анықталады</w:t>
      </w:r>
    </w:p>
    <w:p>
      <w:pPr>
        <w:spacing w:after="0"/>
        <w:ind w:left="0"/>
        <w:jc w:val="both"/>
      </w:pPr>
      <w:r>
        <w:rPr>
          <w:rFonts w:ascii="Times New Roman"/>
          <w:b w:val="false"/>
          <w:i w:val="false"/>
          <w:color w:val="000000"/>
          <w:sz w:val="28"/>
        </w:rPr>
        <w:t>
      Ii= I х ni (2),</w:t>
      </w:r>
    </w:p>
    <w:p>
      <w:pPr>
        <w:spacing w:after="0"/>
        <w:ind w:left="0"/>
        <w:jc w:val="both"/>
      </w:pPr>
      <w:r>
        <w:rPr>
          <w:rFonts w:ascii="Times New Roman"/>
          <w:b w:val="false"/>
          <w:i w:val="false"/>
          <w:color w:val="000000"/>
          <w:sz w:val="28"/>
        </w:rPr>
        <w:t>
            мұнда I – жолды күшейтілген күрделі (немесе күрделі) жөндеу бойынша жол жұмыстарына нормативтік қажеттілік;</w:t>
      </w:r>
    </w:p>
    <w:p>
      <w:pPr>
        <w:spacing w:after="0"/>
        <w:ind w:left="0"/>
        <w:jc w:val="both"/>
      </w:pPr>
      <w:r>
        <w:rPr>
          <w:rFonts w:ascii="Times New Roman"/>
          <w:b w:val="false"/>
          <w:i w:val="false"/>
          <w:color w:val="000000"/>
          <w:sz w:val="28"/>
        </w:rPr>
        <w:t>
            ni – жолды күшейтілген күрделі (күрделі) жөндеулер арасындағы жұмыстың осы түрін қайталау саны.</w:t>
      </w:r>
    </w:p>
    <w:p>
      <w:pPr>
        <w:spacing w:after="0"/>
        <w:ind w:left="0"/>
        <w:jc w:val="both"/>
      </w:pPr>
      <w:r>
        <w:rPr>
          <w:rFonts w:ascii="Times New Roman"/>
          <w:b w:val="false"/>
          <w:i w:val="false"/>
          <w:color w:val="000000"/>
          <w:sz w:val="28"/>
        </w:rPr>
        <w:t xml:space="preserve">
      Темір жол кластарын, жұмыстардың түрлері мен көлемдерін анықтау тізбегі мен нәтижелері 1 және 2-кестелерінде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шартты жол дистанциясының мысалы арқылы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w:t>
      </w:r>
    </w:p>
    <w:bookmarkStart w:name="z19" w:id="16"/>
    <w:p>
      <w:pPr>
        <w:spacing w:after="0"/>
        <w:ind w:left="0"/>
        <w:jc w:val="both"/>
      </w:pPr>
      <w:r>
        <w:rPr>
          <w:rFonts w:ascii="Times New Roman"/>
          <w:b w:val="false"/>
          <w:i w:val="false"/>
          <w:color w:val="000000"/>
          <w:sz w:val="28"/>
        </w:rPr>
        <w:t xml:space="preserve">
      10. 650 метр және одан кем қисықтық радиусында рельстерді жаңа рельстермен ауыстыру қажеттілігі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 ақпандағы</w:t>
            </w:r>
            <w:r>
              <w:br/>
            </w:r>
            <w:r>
              <w:rPr>
                <w:rFonts w:ascii="Times New Roman"/>
                <w:b w:val="false"/>
                <w:i w:val="false"/>
                <w:color w:val="000000"/>
                <w:sz w:val="20"/>
              </w:rPr>
              <w:t>№ 42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жолдарды сыныптау қағидасына</w:t>
            </w:r>
            <w:r>
              <w:br/>
            </w:r>
            <w:r>
              <w:rPr>
                <w:rFonts w:ascii="Times New Roman"/>
                <w:b w:val="false"/>
                <w:i w:val="false"/>
                <w:color w:val="000000"/>
                <w:sz w:val="20"/>
              </w:rPr>
              <w:t>1-қосымша</w:t>
            </w:r>
          </w:p>
        </w:tc>
      </w:tr>
    </w:tbl>
    <w:bookmarkStart w:name="z21" w:id="17"/>
    <w:p>
      <w:pPr>
        <w:spacing w:after="0"/>
        <w:ind w:left="0"/>
        <w:jc w:val="left"/>
      </w:pPr>
      <w:r>
        <w:rPr>
          <w:rFonts w:ascii="Times New Roman"/>
          <w:b/>
          <w:i w:val="false"/>
          <w:color w:val="000000"/>
        </w:rPr>
        <w:t xml:space="preserve"> Темір жолдарды сыныптау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11"/>
        <w:gridCol w:w="2063"/>
        <w:gridCol w:w="2063"/>
        <w:gridCol w:w="1867"/>
        <w:gridCol w:w="1669"/>
        <w:gridCol w:w="1669"/>
        <w:gridCol w:w="849"/>
        <w:gridCol w:w="653"/>
      </w:tblGrid>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тобы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қауырттылығы, км-ге млн. т-км брутто жылына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категориясы – поездар қозғалысының рұқсат етілген жылдамдықтары (алымында – жолаушылар, бөлімінде - жүктік)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 80 аса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 70 аса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60 аса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 50 аса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40 аса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кем</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кірме және басқа жолдар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кем</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Ескерту: Жүк қауырттылығын шамасының көрсеткіштері: сызықша алдында тұрғаны – қоспағанда, сызықшадан кейінгісі - қоса алғанда.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 ақпандағы</w:t>
            </w:r>
            <w:r>
              <w:br/>
            </w:r>
            <w:r>
              <w:rPr>
                <w:rFonts w:ascii="Times New Roman"/>
                <w:b w:val="false"/>
                <w:i w:val="false"/>
                <w:color w:val="000000"/>
                <w:sz w:val="20"/>
              </w:rPr>
              <w:t>№ 42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жолдарды сыныптау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Жолдардың класын және жол жұмыстарына нормативтік</w:t>
      </w:r>
      <w:r>
        <w:br/>
      </w:r>
      <w:r>
        <w:rPr>
          <w:rFonts w:ascii="Times New Roman"/>
          <w:b/>
          <w:i w:val="false"/>
          <w:color w:val="000000"/>
        </w:rPr>
        <w:t>қажеттілікті анықтау әдістемесі</w:t>
      </w:r>
    </w:p>
    <w:bookmarkStart w:name="z25" w:id="19"/>
    <w:p>
      <w:pPr>
        <w:spacing w:after="0"/>
        <w:ind w:left="0"/>
        <w:jc w:val="both"/>
      </w:pPr>
      <w:r>
        <w:rPr>
          <w:rFonts w:ascii="Times New Roman"/>
          <w:b w:val="false"/>
          <w:i w:val="false"/>
          <w:color w:val="000000"/>
          <w:sz w:val="28"/>
        </w:rPr>
        <w:t>
      1-кесте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53"/>
        <w:gridCol w:w="1003"/>
        <w:gridCol w:w="853"/>
        <w:gridCol w:w="998"/>
        <w:gridCol w:w="404"/>
        <w:gridCol w:w="374"/>
        <w:gridCol w:w="1364"/>
        <w:gridCol w:w="1373"/>
        <w:gridCol w:w="1665"/>
        <w:gridCol w:w="614"/>
        <w:gridCol w:w="708"/>
        <w:gridCol w:w="575"/>
        <w:gridCol w:w="708"/>
        <w:gridCol w:w="708"/>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учаскелері мен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 L, км</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үстіңгі құрылысының құрылымы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км-ге: Г, млн. т-км</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Vmax км/ сағ*</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маңындағы поездар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жергілікті пайдалану шарттарын ескеретін коэффициент, (Жол шаруашылығын жүргізу ережесінің 2-кестесіне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немесе К үшін нормативтік кезеңділік</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(К) арасындағы кезеңде жол жұмыстарының циклы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нормативтік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млн. т брутто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(В)</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(рельстің, өрімнің орташа ұзындығы бойынша)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х 0,9=630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630:35=18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КВСВВ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х 0,9=630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х 0,9=630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х 0,9=630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КВСВ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х 0,9=540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540:26=21 (қабылдаймыз 18)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КВСВВ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Қабылдау-жөнелту және сұрыптау жолдары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кірме және басқа жолдар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Ұлттық темір жол компаниясы бұйрығымен белгіленген жылдамдық</w:t>
      </w:r>
    </w:p>
    <w:bookmarkStart w:name="z26" w:id="20"/>
    <w:p>
      <w:pPr>
        <w:spacing w:after="0"/>
        <w:ind w:left="0"/>
        <w:jc w:val="both"/>
      </w:pPr>
      <w:r>
        <w:rPr>
          <w:rFonts w:ascii="Times New Roman"/>
          <w:b w:val="false"/>
          <w:i w:val="false"/>
          <w:color w:val="000000"/>
          <w:sz w:val="28"/>
        </w:rPr>
        <w:t>
      Ескертпе: 1-кестедегі цифрлар мысал ретінде келтірілген.</w:t>
      </w:r>
    </w:p>
    <w:bookmarkEnd w:id="20"/>
    <w:bookmarkStart w:name="z27" w:id="21"/>
    <w:p>
      <w:pPr>
        <w:spacing w:after="0"/>
        <w:ind w:left="0"/>
        <w:jc w:val="both"/>
      </w:pPr>
      <w:r>
        <w:rPr>
          <w:rFonts w:ascii="Times New Roman"/>
          <w:b w:val="false"/>
          <w:i w:val="false"/>
          <w:color w:val="000000"/>
          <w:sz w:val="28"/>
        </w:rPr>
        <w:t>
      2-кесте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27"/>
        <w:gridCol w:w="890"/>
        <w:gridCol w:w="756"/>
        <w:gridCol w:w="930"/>
        <w:gridCol w:w="386"/>
        <w:gridCol w:w="374"/>
        <w:gridCol w:w="1139"/>
        <w:gridCol w:w="1393"/>
        <w:gridCol w:w="1505"/>
        <w:gridCol w:w="602"/>
        <w:gridCol w:w="708"/>
        <w:gridCol w:w="575"/>
        <w:gridCol w:w="708"/>
        <w:gridCol w:w="708"/>
        <w:gridCol w:w="708"/>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учаскелері мен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ұзындығы, L, км</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үстіңгі құрылысының құрылымы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км-ге: Г, млн. т-км</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Vmax км/ сағ*</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маңындағы поездар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сыныбы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жергілікті пайдалану шарттарын ескеретін коэффициент, (Жол шаруашылығын жүргізу ережесінің 2-кестесіне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немесе К үшін нормативтік кезеңділік</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(К) арасын-дағы кезеңде жол жұмыстарының циклі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нормативтік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млн. т брутто</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(бөлуші қабатты төсеу)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700х1,1=770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ВВСВП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700х1,1=770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Түйіспесіз жол, рельс Р65 нығайтылған, балласт - шағылтас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(бөлуші қабатты төсеу)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700х1,1=770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ВСВ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(көмір тиелетін жақын орындар)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600х0,9=540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540:26=21 (қабылдаймыз 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ВВСВП (УК)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КВВСВПК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жөнелту және сұрыптау жолдары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КВВСВПК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кірме және басқа жолдар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жол, рельс Р65, балласт - шағылтас ағаш шпалдар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КПСПК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темір жол компаниясы бұйрығымен белгіленген жылдамдық</w:t>
      </w:r>
    </w:p>
    <w:bookmarkStart w:name="z28" w:id="22"/>
    <w:p>
      <w:pPr>
        <w:spacing w:after="0"/>
        <w:ind w:left="0"/>
        <w:jc w:val="both"/>
      </w:pPr>
      <w:r>
        <w:rPr>
          <w:rFonts w:ascii="Times New Roman"/>
          <w:b w:val="false"/>
          <w:i w:val="false"/>
          <w:color w:val="000000"/>
          <w:sz w:val="28"/>
        </w:rPr>
        <w:t>
      Ескертпе: 2-кестедегі цифрлар мысал ретінде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 ақпандағы</w:t>
            </w:r>
            <w:r>
              <w:br/>
            </w:r>
            <w:r>
              <w:rPr>
                <w:rFonts w:ascii="Times New Roman"/>
                <w:b w:val="false"/>
                <w:i w:val="false"/>
                <w:color w:val="000000"/>
                <w:sz w:val="20"/>
              </w:rPr>
              <w:t>№ 42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жолдарды сыныптау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Шартты жол дистанциясының схемасы</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 ақпандағы</w:t>
            </w:r>
            <w:r>
              <w:br/>
            </w:r>
            <w:r>
              <w:rPr>
                <w:rFonts w:ascii="Times New Roman"/>
                <w:b w:val="false"/>
                <w:i w:val="false"/>
                <w:color w:val="000000"/>
                <w:sz w:val="20"/>
              </w:rPr>
              <w:t>№ 42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жолдарды сыныптау қағидасына</w:t>
            </w:r>
            <w:r>
              <w:br/>
            </w:r>
            <w:r>
              <w:rPr>
                <w:rFonts w:ascii="Times New Roman"/>
                <w:b w:val="false"/>
                <w:i w:val="false"/>
                <w:color w:val="000000"/>
                <w:sz w:val="20"/>
              </w:rPr>
              <w:t>4-қосымша</w:t>
            </w:r>
          </w:p>
        </w:tc>
      </w:tr>
    </w:tbl>
    <w:bookmarkStart w:name="z32" w:id="23"/>
    <w:p>
      <w:pPr>
        <w:spacing w:after="0"/>
        <w:ind w:left="0"/>
        <w:jc w:val="left"/>
      </w:pPr>
      <w:r>
        <w:rPr>
          <w:rFonts w:ascii="Times New Roman"/>
          <w:b/>
          <w:i w:val="false"/>
          <w:color w:val="000000"/>
        </w:rPr>
        <w:t xml:space="preserve"> Есептеу жүргізу әдістемесі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3484"/>
        <w:gridCol w:w="4994"/>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сипаттамасы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күрделі жөндеу кезінде (аспайды, мм)</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күрделі жөндеу кезінде (аспайды, мм/жол сыныбы)</w:t>
            </w:r>
          </w:p>
        </w:tc>
      </w:tr>
      <w:tr>
        <w:trPr>
          <w:trHeight w:val="30"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тозу</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Вертикальды тозу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 5</w:t>
            </w:r>
          </w:p>
        </w:tc>
      </w:tr>
      <w:tr>
        <w:trPr>
          <w:trHeight w:val="30" w:hRule="atLeast"/>
        </w:trPr>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Бастиектің майысуы + ұштарының салбырауы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рельстердің биіктігі бойынша айырмасы (түйіспедегі вертикальды басқыш)</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 5</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Түйіспедегі горизонталь басқыш</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мен 12% тік созылмалы еңістерде шпалдардың эпюрасы 2000 дана/км болуы тиіс</w:t>
            </w:r>
          </w:p>
          <w:p>
            <w:pPr>
              <w:spacing w:after="20"/>
              <w:ind w:left="20"/>
              <w:jc w:val="both"/>
            </w:pPr>
            <w:r>
              <w:rPr>
                <w:rFonts w:ascii="Times New Roman"/>
                <w:b w:val="false"/>
                <w:i w:val="false"/>
                <w:color w:val="000000"/>
                <w:sz w:val="20"/>
              </w:rPr>
              <w:t>
Созылмалы еңістерге ұзақтығы мынадай учаскелер жатады:</w:t>
            </w:r>
          </w:p>
          <w:p>
            <w:pPr>
              <w:spacing w:after="20"/>
              <w:ind w:left="20"/>
              <w:jc w:val="both"/>
            </w:pPr>
            <w:r>
              <w:rPr>
                <w:rFonts w:ascii="Times New Roman"/>
                <w:b w:val="false"/>
                <w:i w:val="false"/>
                <w:color w:val="000000"/>
                <w:sz w:val="20"/>
              </w:rPr>
              <w:t>
6 км және одан аса - еңістік 12-ден 14% дейін; 4 км және одан аса - еңістік 18-ден 20% дейін;</w:t>
            </w:r>
          </w:p>
          <w:p>
            <w:pPr>
              <w:spacing w:after="20"/>
              <w:ind w:left="20"/>
              <w:jc w:val="both"/>
            </w:pPr>
            <w:r>
              <w:rPr>
                <w:rFonts w:ascii="Times New Roman"/>
                <w:b w:val="false"/>
                <w:i w:val="false"/>
                <w:color w:val="000000"/>
                <w:sz w:val="20"/>
              </w:rPr>
              <w:t>
5 км және одан аса - еңістік 15-тен 17% дейін; 2 км және одан аса - 20% аса еңістіктерде.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