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c575" w14:textId="28ac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5 қаңтардағы № 10 Бұйрығы. Қазақстан Республикасының Әділет министрлігінде 2011 жылы 14 ақпанда № 6775 тіркелді. Күші жойылды - Қазақстан Республикасы Денсаулық сақтау министрінің 2020 жылғы 25 қарашадағы № ҚР ДСМ-205/2020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тіркелген, Қазақстан Республикасының орталық атқарушы және өзге мемлекеттік органдарының нормативтік құқықтық актілерінің бюллетенінде жарияланған, 2010 ж. № 6, 376-құжат)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ұйымдарының үлгі штаттары мен штат </w:t>
      </w:r>
      <w:r>
        <w:rPr>
          <w:rFonts w:ascii="Times New Roman"/>
          <w:b w:val="false"/>
          <w:i w:val="false"/>
          <w:color w:val="000000"/>
          <w:sz w:val="28"/>
        </w:rPr>
        <w:t>нормативтерінде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 1. Клиникалық бөлімшелер</w:t>
      </w:r>
    </w:p>
    <w:p>
      <w:pPr>
        <w:spacing w:after="0"/>
        <w:ind w:left="0"/>
        <w:jc w:val="both"/>
      </w:pPr>
      <w:r>
        <w:rPr>
          <w:rFonts w:ascii="Times New Roman"/>
          <w:b w:val="false"/>
          <w:i w:val="false"/>
          <w:color w:val="000000"/>
          <w:sz w:val="28"/>
        </w:rPr>
        <w:t>
      1. Стационар бөлімшелерінің (палаталарының) қызметкерлер құрамының лауазымдары бейіндік төсектердің айналымына сәйкес жұмыстың көлеміне байланысты және мамандардың жүктеме нормативін анықтау әдестемесі негізгі бейін мамандығы дәрігерінің бір лауазымы үшін, палаталық мейірбикелердің бір постысы үшін және палаталық санитарлардың бір постысы үшін осы Денсаулық сақтау ұйымдарының штат нормативтері мен үлгі штаттарына 1-қосымшаға сәйкес белгіленеді.</w:t>
      </w:r>
    </w:p>
    <w:p>
      <w:pPr>
        <w:spacing w:after="0"/>
        <w:ind w:left="0"/>
        <w:jc w:val="both"/>
      </w:pPr>
      <w:r>
        <w:rPr>
          <w:rFonts w:ascii="Times New Roman"/>
          <w:b w:val="false"/>
          <w:i w:val="false"/>
          <w:color w:val="000000"/>
          <w:sz w:val="28"/>
        </w:rPr>
        <w:t>
      2. Негізгі бейін мамандығы дәрігерінің, палаталық мейірбикелер постысының және палаталық санитарлар постысының лауазымдары емделген науқастардың санына байланысты осы Денсаулық сақтау ұйымдарының штат нормативтері мен үлгі штаттарына 2-қосымшаға сәйкес белгіленеді.</w:t>
      </w:r>
    </w:p>
    <w:p>
      <w:pPr>
        <w:spacing w:after="0"/>
        <w:ind w:left="0"/>
        <w:jc w:val="both"/>
      </w:pPr>
      <w:r>
        <w:rPr>
          <w:rFonts w:ascii="Times New Roman"/>
          <w:b w:val="false"/>
          <w:i w:val="false"/>
          <w:color w:val="000000"/>
          <w:sz w:val="28"/>
        </w:rPr>
        <w:t>
      3. Осы Денсаулық сақтау ұйымдарының штат нормативтері мен үлгі штаттарына 2-тармағында көзделген лауазымдарды қоспағанда, жекелеген мамандықтар дәрігерлерінің лауазымдары:</w:t>
      </w:r>
    </w:p>
    <w:p>
      <w:pPr>
        <w:spacing w:after="0"/>
        <w:ind w:left="0"/>
        <w:jc w:val="both"/>
      </w:pPr>
      <w:r>
        <w:rPr>
          <w:rFonts w:ascii="Times New Roman"/>
          <w:b w:val="false"/>
          <w:i w:val="false"/>
          <w:color w:val="000000"/>
          <w:sz w:val="28"/>
        </w:rPr>
        <w:t>
      1) нейрохирургия және нейротравмотология бөлімшелері бойынша бөлімшеге 1 лауазым есебінен: офтальмолог-дәрігер, отоларинголог-дәрігер және психиатр-дәрігер (жиынтықта) және бөлімшеге 1 лауазым есебінен невропатолог-дәрігер;</w:t>
      </w:r>
    </w:p>
    <w:p>
      <w:pPr>
        <w:spacing w:after="0"/>
        <w:ind w:left="0"/>
        <w:jc w:val="both"/>
      </w:pPr>
      <w:r>
        <w:rPr>
          <w:rFonts w:ascii="Times New Roman"/>
          <w:b w:val="false"/>
          <w:i w:val="false"/>
          <w:color w:val="000000"/>
          <w:sz w:val="28"/>
        </w:rPr>
        <w:t>
      2) торакалды-хирургия, кардиохирургия және туберкулез өкпе-хирургия бөлімшелері бойынша - бөлімшеге 1 терапевт дәрігер лауазымы;</w:t>
      </w:r>
    </w:p>
    <w:p>
      <w:pPr>
        <w:spacing w:after="0"/>
        <w:ind w:left="0"/>
        <w:jc w:val="both"/>
      </w:pPr>
      <w:r>
        <w:rPr>
          <w:rFonts w:ascii="Times New Roman"/>
          <w:b w:val="false"/>
          <w:i w:val="false"/>
          <w:color w:val="000000"/>
          <w:sz w:val="28"/>
        </w:rPr>
        <w:t>
      3) тамыр хирургиясы бөлімшесі бойынша (шығу кезінде шұғыл көмек көрсетуді қамтамасыз ету үшін) – 2 жүрек-қан тамыр хирургі дәрігері лауазымы;</w:t>
      </w:r>
    </w:p>
    <w:p>
      <w:pPr>
        <w:spacing w:after="0"/>
        <w:ind w:left="0"/>
        <w:jc w:val="both"/>
      </w:pPr>
      <w:r>
        <w:rPr>
          <w:rFonts w:ascii="Times New Roman"/>
          <w:b w:val="false"/>
          <w:i w:val="false"/>
          <w:color w:val="000000"/>
          <w:sz w:val="28"/>
        </w:rPr>
        <w:t>
      4) проктология бөлімшелері бойынша бөлімшеге 0,5 онколог-дәрігер лауазымы;</w:t>
      </w:r>
    </w:p>
    <w:p>
      <w:pPr>
        <w:spacing w:after="0"/>
        <w:ind w:left="0"/>
        <w:jc w:val="both"/>
      </w:pPr>
      <w:r>
        <w:rPr>
          <w:rFonts w:ascii="Times New Roman"/>
          <w:b w:val="false"/>
          <w:i w:val="false"/>
          <w:color w:val="000000"/>
          <w:sz w:val="28"/>
        </w:rPr>
        <w:t>
      5) урология бөлімшелері бойынша – манипуляциялар мен эндоурологиялық зерттеулер нормативі есебінен және жұмыс көлемінің болуына қарай эндоскопист-дәрігер лауазымы;</w:t>
      </w:r>
    </w:p>
    <w:p>
      <w:pPr>
        <w:spacing w:after="0"/>
        <w:ind w:left="0"/>
        <w:jc w:val="both"/>
      </w:pPr>
      <w:r>
        <w:rPr>
          <w:rFonts w:ascii="Times New Roman"/>
          <w:b w:val="false"/>
          <w:i w:val="false"/>
          <w:color w:val="000000"/>
          <w:sz w:val="28"/>
        </w:rPr>
        <w:t>
      6) токсикология бөлімшелері бойынша – бөлімшеге 0,5 лауазым есебінен психиатр дәрігер лауазымы;</w:t>
      </w:r>
    </w:p>
    <w:p>
      <w:pPr>
        <w:spacing w:after="0"/>
        <w:ind w:left="0"/>
        <w:jc w:val="both"/>
      </w:pPr>
      <w:r>
        <w:rPr>
          <w:rFonts w:ascii="Times New Roman"/>
          <w:b w:val="false"/>
          <w:i w:val="false"/>
          <w:color w:val="000000"/>
          <w:sz w:val="28"/>
        </w:rPr>
        <w:t>
      7) травматология бөлімшелері бойынша нейрохирургия бөлімшесі болмаған жағдайда 0,5 нейрохирург дәрігері лауазымы белгіленеді, емделген науқастар саны нормативтен екі есе асқан жағдайда 1 нейрохирург дәрігер лауазымы белгіленеді.</w:t>
      </w:r>
    </w:p>
    <w:p>
      <w:pPr>
        <w:spacing w:after="0"/>
        <w:ind w:left="0"/>
        <w:jc w:val="both"/>
      </w:pPr>
      <w:r>
        <w:rPr>
          <w:rFonts w:ascii="Times New Roman"/>
          <w:b w:val="false"/>
          <w:i w:val="false"/>
          <w:color w:val="000000"/>
          <w:sz w:val="28"/>
        </w:rPr>
        <w:t>
      4. Бейіндік бөлімшелер осы Денсаулық сақтау ұйымдарының штат нормативтері мен үлгі штаттарына 3-қосымшаға сәйкес төсек саны аз болған кезде және параклиникалық бөлімшелерінің мамандарының жүктеме нормативін анықтау әдістемесіне қарай ұйымдастырылады.</w:t>
      </w:r>
    </w:p>
    <w:p>
      <w:pPr>
        <w:spacing w:after="0"/>
        <w:ind w:left="0"/>
        <w:jc w:val="both"/>
      </w:pPr>
      <w:r>
        <w:rPr>
          <w:rFonts w:ascii="Times New Roman"/>
          <w:b w:val="false"/>
          <w:i w:val="false"/>
          <w:color w:val="000000"/>
          <w:sz w:val="28"/>
        </w:rPr>
        <w:t>
      5. Бөлімше меңгерушісінің лауазымы әр бөлімшеде кемінде 0,5 ставкадан белгіленеді. Егер емделген науқастардың нақты саны емделген науқастардың нормативінен екі есе асса, онда бөлімше меңгерушісінің тұтас лауазымы белгіленеді.</w:t>
      </w:r>
    </w:p>
    <w:p>
      <w:pPr>
        <w:spacing w:after="0"/>
        <w:ind w:left="0"/>
        <w:jc w:val="both"/>
      </w:pPr>
      <w:r>
        <w:rPr>
          <w:rFonts w:ascii="Times New Roman"/>
          <w:b w:val="false"/>
          <w:i w:val="false"/>
          <w:color w:val="000000"/>
          <w:sz w:val="28"/>
        </w:rPr>
        <w:t>
      6. Бөлімшелердің аға мейірбикелерінің лауазымдары бөлімшелер меңгерушілерінің лауазымдарына сәйкес белгіленеді, ал диспансерлік бөлімшелер бойынша – осы бөлімшелердің тәртібімен және штат нормативтері бойынша белгіленеді.</w:t>
      </w:r>
    </w:p>
    <w:p>
      <w:pPr>
        <w:spacing w:after="0"/>
        <w:ind w:left="0"/>
        <w:jc w:val="both"/>
      </w:pPr>
      <w:r>
        <w:rPr>
          <w:rFonts w:ascii="Times New Roman"/>
          <w:b w:val="false"/>
          <w:i w:val="false"/>
          <w:color w:val="000000"/>
          <w:sz w:val="28"/>
        </w:rPr>
        <w:t>
      7. Бөлімшелердің аға мейірбикелерінің лауазымдары бөлімшелер меңгерушілерінің лауазымдарына сәйкес белгіленеді.</w:t>
      </w:r>
    </w:p>
    <w:p>
      <w:pPr>
        <w:spacing w:after="0"/>
        <w:ind w:left="0"/>
        <w:jc w:val="both"/>
      </w:pPr>
      <w:r>
        <w:rPr>
          <w:rFonts w:ascii="Times New Roman"/>
          <w:b w:val="false"/>
          <w:i w:val="false"/>
          <w:color w:val="000000"/>
          <w:sz w:val="28"/>
        </w:rPr>
        <w:t>
      8. Гипсті таңғыш қою жөніндегі мейірбикелер лауазымдары травматологиялық-ортопедиялық бейіндегі емделген 1000 науқасқа немесе сүйек-буын туберкулезімен ауыратын науқастарға 1 лауазым есебінен, бірақ 1 лауазымнан кем емес болып белгіленеді.</w:t>
      </w:r>
    </w:p>
    <w:p>
      <w:pPr>
        <w:spacing w:after="0"/>
        <w:ind w:left="0"/>
        <w:jc w:val="both"/>
      </w:pPr>
      <w:r>
        <w:rPr>
          <w:rFonts w:ascii="Times New Roman"/>
          <w:b w:val="false"/>
          <w:i w:val="false"/>
          <w:color w:val="000000"/>
          <w:sz w:val="28"/>
        </w:rPr>
        <w:t>
      9. Токсикологиялық орталықтың менеджері-мейірбикесінің лауазымы токсикология бөлімшесіне ақпараттық-консультациялық жұмыс үшін белгіленеді.</w:t>
      </w:r>
    </w:p>
    <w:p>
      <w:pPr>
        <w:spacing w:after="0"/>
        <w:ind w:left="0"/>
        <w:jc w:val="both"/>
      </w:pPr>
      <w:r>
        <w:rPr>
          <w:rFonts w:ascii="Times New Roman"/>
          <w:b w:val="false"/>
          <w:i w:val="false"/>
          <w:color w:val="000000"/>
          <w:sz w:val="28"/>
        </w:rPr>
        <w:t>
      10. Шұғыл химиялық-токсикологиялық диагностиканың зертханашылары мен фельдшер-зертханашыларының лауазымдары токсикология бөлімшесінің жанындағы тәулік бойы жұмыс істейтін 1 пост есебінен белгіленеді.</w:t>
      </w:r>
    </w:p>
    <w:p>
      <w:pPr>
        <w:spacing w:after="0"/>
        <w:ind w:left="0"/>
        <w:jc w:val="both"/>
      </w:pPr>
      <w:r>
        <w:rPr>
          <w:rFonts w:ascii="Times New Roman"/>
          <w:b w:val="false"/>
          <w:i w:val="false"/>
          <w:color w:val="000000"/>
          <w:sz w:val="28"/>
        </w:rPr>
        <w:t>
      11. Емдәм мейірбикелерінің лауазымдары 150 төсекке 1 лауазым есебінен белгіленеді.</w:t>
      </w:r>
    </w:p>
    <w:p>
      <w:pPr>
        <w:spacing w:after="0"/>
        <w:ind w:left="0"/>
        <w:jc w:val="both"/>
      </w:pPr>
      <w:r>
        <w:rPr>
          <w:rFonts w:ascii="Times New Roman"/>
          <w:b w:val="false"/>
          <w:i w:val="false"/>
          <w:color w:val="000000"/>
          <w:sz w:val="28"/>
        </w:rPr>
        <w:t>
      12. Шаруа-бикесі лауазымы әрбір клиникалық бөлімшеде белгіленеді.</w:t>
      </w:r>
    </w:p>
    <w:p>
      <w:pPr>
        <w:spacing w:after="0"/>
        <w:ind w:left="0"/>
        <w:jc w:val="both"/>
      </w:pPr>
      <w:r>
        <w:rPr>
          <w:rFonts w:ascii="Times New Roman"/>
          <w:b w:val="false"/>
          <w:i w:val="false"/>
          <w:color w:val="000000"/>
          <w:sz w:val="28"/>
        </w:rPr>
        <w:t>
      13. Емшара кабинеттері санитарларының лауазымдары осы кабинеттегі мейірбикелердің лауазымдарына сәйкес белгіленеді.</w:t>
      </w:r>
    </w:p>
    <w:p>
      <w:pPr>
        <w:spacing w:after="0"/>
        <w:ind w:left="0"/>
        <w:jc w:val="both"/>
      </w:pPr>
      <w:r>
        <w:rPr>
          <w:rFonts w:ascii="Times New Roman"/>
          <w:b w:val="false"/>
          <w:i w:val="false"/>
          <w:color w:val="000000"/>
          <w:sz w:val="28"/>
        </w:rPr>
        <w:t>
      14. Дәкемен таңу кабинеттері санитарларының лауазымдары осы кабинеттердің мейірбикелерінің лауазымдарына сәйкес белгіленеді.</w:t>
      </w:r>
    </w:p>
    <w:p>
      <w:pPr>
        <w:spacing w:after="0"/>
        <w:ind w:left="0"/>
        <w:jc w:val="both"/>
      </w:pPr>
      <w:r>
        <w:rPr>
          <w:rFonts w:ascii="Times New Roman"/>
          <w:b w:val="false"/>
          <w:i w:val="false"/>
          <w:color w:val="000000"/>
          <w:sz w:val="28"/>
        </w:rPr>
        <w:t>
      15. Гипс салу кабинеті санитарларының лауазымдары осы кабинеттердің мейірбикелерінің лауазымына сәйкес белгіленеді.</w:t>
      </w:r>
    </w:p>
    <w:p>
      <w:pPr>
        <w:spacing w:after="0"/>
        <w:ind w:left="0"/>
        <w:jc w:val="both"/>
      </w:pPr>
      <w:r>
        <w:rPr>
          <w:rFonts w:ascii="Times New Roman"/>
          <w:b w:val="false"/>
          <w:i w:val="false"/>
          <w:color w:val="000000"/>
          <w:sz w:val="28"/>
        </w:rPr>
        <w:t>
      16. Буфетші-санитарлар лауазымдары бөлімшеге 1 лауазым есебінен белгіленеді. Күйік бөлімшелеріне көрсетілген 3 лауазым буфетші-санитарлар енгізіледі.</w:t>
      </w:r>
    </w:p>
    <w:p>
      <w:pPr>
        <w:spacing w:after="0"/>
        <w:ind w:left="0"/>
        <w:jc w:val="both"/>
      </w:pPr>
      <w:r>
        <w:rPr>
          <w:rFonts w:ascii="Times New Roman"/>
          <w:b w:val="false"/>
          <w:i w:val="false"/>
          <w:color w:val="000000"/>
          <w:sz w:val="28"/>
        </w:rPr>
        <w:t>
      17. Ваннашы-санитарлар лауазымдары бөлімшеге (күйіктерден басқа) 1 лауазым есебінен белгіленеді. Күйік бөлімшелеріне көрсетілген 2 лауазым ваннашы-санитарлар енгізіледі.</w:t>
      </w:r>
    </w:p>
    <w:p>
      <w:pPr>
        <w:spacing w:after="0"/>
        <w:ind w:left="0"/>
        <w:jc w:val="both"/>
      </w:pPr>
      <w:r>
        <w:rPr>
          <w:rFonts w:ascii="Times New Roman"/>
          <w:b w:val="false"/>
          <w:i w:val="false"/>
          <w:color w:val="000000"/>
          <w:sz w:val="28"/>
        </w:rPr>
        <w:t>
      18. Дәретханаларды жинаушылардың лауазымдары бөлімшеге 1 лауазым жинаушының есебінен белгіленеді.</w:t>
      </w:r>
    </w:p>
    <w:p>
      <w:pPr>
        <w:spacing w:after="0"/>
        <w:ind w:left="0"/>
        <w:jc w:val="both"/>
      </w:pPr>
      <w:r>
        <w:rPr>
          <w:rFonts w:ascii="Times New Roman"/>
          <w:b w:val="false"/>
          <w:i w:val="false"/>
          <w:color w:val="000000"/>
          <w:sz w:val="28"/>
        </w:rPr>
        <w:t>
      19. Науқастарды таситын және ертіп жүретін санитарлардың лауазымы 100 төсек есебінен 1 лауазым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үшінші және төртінші абзацтар мынадай редакцияда жазылсын:</w:t>
      </w:r>
    </w:p>
    <w:p>
      <w:pPr>
        <w:spacing w:after="0"/>
        <w:ind w:left="0"/>
        <w:jc w:val="both"/>
      </w:pPr>
      <w:r>
        <w:rPr>
          <w:rFonts w:ascii="Times New Roman"/>
          <w:b w:val="false"/>
          <w:i w:val="false"/>
          <w:color w:val="000000"/>
          <w:sz w:val="28"/>
        </w:rPr>
        <w:t>
      "100-200 төсекке - 1 лауазым;</w:t>
      </w:r>
    </w:p>
    <w:p>
      <w:pPr>
        <w:spacing w:after="0"/>
        <w:ind w:left="0"/>
        <w:jc w:val="both"/>
      </w:pPr>
      <w:r>
        <w:rPr>
          <w:rFonts w:ascii="Times New Roman"/>
          <w:b w:val="false"/>
          <w:i w:val="false"/>
          <w:color w:val="000000"/>
          <w:sz w:val="28"/>
        </w:rPr>
        <w:t>
      201-ден 400 төсекке дейін - тәулік бойы жұмыс істейтін 1 пост;</w:t>
      </w:r>
    </w:p>
    <w:p>
      <w:pPr>
        <w:spacing w:after="0"/>
        <w:ind w:left="0"/>
        <w:jc w:val="both"/>
      </w:pPr>
      <w:r>
        <w:rPr>
          <w:rFonts w:ascii="Times New Roman"/>
          <w:b w:val="false"/>
          <w:i w:val="false"/>
          <w:color w:val="000000"/>
          <w:sz w:val="28"/>
        </w:rPr>
        <w:t>
      400 төсектен асса, 400 төсекке тәулік бойы жұмыс істейтін 1 пост және келесі әр 100 төсекке қосымша 1 лауазым.";</w:t>
      </w:r>
    </w:p>
    <w:p>
      <w:pPr>
        <w:spacing w:after="0"/>
        <w:ind w:left="0"/>
        <w:jc w:val="both"/>
      </w:pPr>
      <w:r>
        <w:rPr>
          <w:rFonts w:ascii="Times New Roman"/>
          <w:b w:val="false"/>
          <w:i w:val="false"/>
          <w:color w:val="000000"/>
          <w:sz w:val="28"/>
        </w:rPr>
        <w:t>
      5-абзац алып тасталсын;</w:t>
      </w:r>
    </w:p>
    <w:p>
      <w:pPr>
        <w:spacing w:after="0"/>
        <w:ind w:left="0"/>
        <w:jc w:val="both"/>
      </w:pPr>
      <w:r>
        <w:rPr>
          <w:rFonts w:ascii="Times New Roman"/>
          <w:b w:val="false"/>
          <w:i w:val="false"/>
          <w:color w:val="000000"/>
          <w:sz w:val="28"/>
        </w:rPr>
        <w:t>
      жетінші абзацтағы "250" деген сандар "200" деген сандармен ауыстырылсын;</w:t>
      </w:r>
    </w:p>
    <w:bookmarkStart w:name="z6"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7-1-параграфпен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"§7-1. Диагностика мен емдеудің рентгенохирургиялық әдістері бөлімшесінің штат нормативтері</w:t>
      </w:r>
    </w:p>
    <w:p>
      <w:pPr>
        <w:spacing w:after="0"/>
        <w:ind w:left="0"/>
        <w:jc w:val="both"/>
      </w:pPr>
      <w:r>
        <w:rPr>
          <w:rFonts w:ascii="Times New Roman"/>
          <w:b w:val="false"/>
          <w:i w:val="false"/>
          <w:color w:val="000000"/>
          <w:sz w:val="28"/>
        </w:rPr>
        <w:t>
      79-1. Диагностика мен емдеудің рентгенохирургиялық әдістері бөлімшесінде (топтарында) бөлімше меңгерушісінің 1 лауазымы, аға мейірбикесінің 1 лауазымы, шаруа-бикесінің 1 лауазымы, маман дәрігерлердің 1 посты, анестезиолог-реаниматолог дәрігерлердің 1 посты, рентген-зертханашылардың 1 посты, анестезист мейірбикелердің 1 посты, санитарлардың 1 посты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22-параграфтың</w:t>
      </w:r>
      <w:r>
        <w:rPr>
          <w:rFonts w:ascii="Times New Roman"/>
          <w:b w:val="false"/>
          <w:i w:val="false"/>
          <w:color w:val="000000"/>
          <w:sz w:val="28"/>
        </w:rPr>
        <w:t xml:space="preserve"> атауындағы "шұғыл" деген сөзден кейін "және жоспарлы консультациялық"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"143. Шұғыл және жоспарлы консультациялық көмек бөлімшесі (санитариялық авиация) қызметкерлерінің лауазымдары мынадай штат нормативтері бойынша белгіленеді:</w:t>
      </w:r>
    </w:p>
    <w:p>
      <w:pPr>
        <w:spacing w:after="0"/>
        <w:ind w:left="0"/>
        <w:jc w:val="both"/>
      </w:pPr>
      <w:r>
        <w:rPr>
          <w:rFonts w:ascii="Times New Roman"/>
          <w:b w:val="false"/>
          <w:i w:val="false"/>
          <w:color w:val="000000"/>
          <w:sz w:val="28"/>
        </w:rPr>
        <w:t>
      1) бөлімше меңгерушісі – терапевт-дәрігер – 1 лауазым;</w:t>
      </w:r>
    </w:p>
    <w:p>
      <w:pPr>
        <w:spacing w:after="0"/>
        <w:ind w:left="0"/>
        <w:jc w:val="both"/>
      </w:pPr>
      <w:r>
        <w:rPr>
          <w:rFonts w:ascii="Times New Roman"/>
          <w:b w:val="false"/>
          <w:i w:val="false"/>
          <w:color w:val="000000"/>
          <w:sz w:val="28"/>
        </w:rPr>
        <w:t>
      2) шығу бригадасының дәрігерлері 100 мың адамға есептегенде 0,8 лауазым (жиынтық);</w:t>
      </w:r>
    </w:p>
    <w:p>
      <w:pPr>
        <w:spacing w:after="0"/>
        <w:ind w:left="0"/>
        <w:jc w:val="both"/>
      </w:pPr>
      <w:r>
        <w:rPr>
          <w:rFonts w:ascii="Times New Roman"/>
          <w:b w:val="false"/>
          <w:i w:val="false"/>
          <w:color w:val="000000"/>
          <w:sz w:val="28"/>
        </w:rPr>
        <w:t>
      3) аға фельдшер – 1 лауазым;</w:t>
      </w:r>
    </w:p>
    <w:p>
      <w:pPr>
        <w:spacing w:after="0"/>
        <w:ind w:left="0"/>
        <w:jc w:val="both"/>
      </w:pPr>
      <w:r>
        <w:rPr>
          <w:rFonts w:ascii="Times New Roman"/>
          <w:b w:val="false"/>
          <w:i w:val="false"/>
          <w:color w:val="000000"/>
          <w:sz w:val="28"/>
        </w:rPr>
        <w:t>
      4) фельдшер-диспетчер – 5,135 лауазым;</w:t>
      </w:r>
    </w:p>
    <w:p>
      <w:pPr>
        <w:spacing w:after="0"/>
        <w:ind w:left="0"/>
        <w:jc w:val="both"/>
      </w:pPr>
      <w:r>
        <w:rPr>
          <w:rFonts w:ascii="Times New Roman"/>
          <w:b w:val="false"/>
          <w:i w:val="false"/>
          <w:color w:val="000000"/>
          <w:sz w:val="28"/>
        </w:rPr>
        <w:t>
      5) шығу бригадасының фельдшері – 100 мың адамға есептегенде 0,8 лауазым (жиынтық);</w:t>
      </w:r>
    </w:p>
    <w:p>
      <w:pPr>
        <w:spacing w:after="0"/>
        <w:ind w:left="0"/>
        <w:jc w:val="both"/>
      </w:pPr>
      <w:r>
        <w:rPr>
          <w:rFonts w:ascii="Times New Roman"/>
          <w:b w:val="false"/>
          <w:i w:val="false"/>
          <w:color w:val="000000"/>
          <w:sz w:val="28"/>
        </w:rPr>
        <w:t>
      6) шығу бригадасының санитары – 100 мың адамға есептегенде 0,8 лауазым (жиынтық);</w:t>
      </w:r>
    </w:p>
    <w:p>
      <w:pPr>
        <w:spacing w:after="0"/>
        <w:ind w:left="0"/>
        <w:jc w:val="both"/>
      </w:pPr>
      <w:r>
        <w:rPr>
          <w:rFonts w:ascii="Times New Roman"/>
          <w:b w:val="false"/>
          <w:i w:val="false"/>
          <w:color w:val="000000"/>
          <w:sz w:val="28"/>
        </w:rPr>
        <w:t>
      7) санитар – 2 лауазым;</w:t>
      </w:r>
    </w:p>
    <w:p>
      <w:pPr>
        <w:spacing w:after="0"/>
        <w:ind w:left="0"/>
        <w:jc w:val="both"/>
      </w:pPr>
      <w:r>
        <w:rPr>
          <w:rFonts w:ascii="Times New Roman"/>
          <w:b w:val="false"/>
          <w:i w:val="false"/>
          <w:color w:val="000000"/>
          <w:sz w:val="28"/>
        </w:rPr>
        <w:t>
      8) медициналық аппаратурамен қызмет көрсету жөніндегі медициналық техник (инженер) – 1 лауазым";</w:t>
      </w:r>
    </w:p>
    <w:bookmarkStart w:name="z9"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7-бөлімдермен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"5-бөлім. Амбулаториялық-емханалық көмек көрсететін денсаулық сақтау ұйымдарының үлгі штаттары мен штат нормативтері</w:t>
      </w:r>
    </w:p>
    <w:p>
      <w:pPr>
        <w:spacing w:after="0"/>
        <w:ind w:left="0"/>
        <w:jc w:val="both"/>
      </w:pPr>
      <w:r>
        <w:rPr>
          <w:rFonts w:ascii="Times New Roman"/>
          <w:b w:val="false"/>
          <w:i w:val="false"/>
          <w:color w:val="000000"/>
          <w:sz w:val="28"/>
        </w:rPr>
        <w:t>
      692. Медициналық-санитариялық алғашқы көмек (бұдан әрі - МСАК) көрсететін ұйымдардың штат нормативтері осы Денсаулық сақтау ұйымдарының үлгі штаттары мен штат нормативтеріне 13-қосымшаға сәйкес белгіленеді.</w:t>
      </w:r>
    </w:p>
    <w:bookmarkStart w:name="z26" w:id="5"/>
    <w:p>
      <w:pPr>
        <w:spacing w:after="0"/>
        <w:ind w:left="0"/>
        <w:jc w:val="both"/>
      </w:pPr>
      <w:r>
        <w:rPr>
          <w:rFonts w:ascii="Times New Roman"/>
          <w:b w:val="false"/>
          <w:i w:val="false"/>
          <w:color w:val="000000"/>
          <w:sz w:val="28"/>
        </w:rPr>
        <w:t>
      6-бөлім. Салауатты өмір салтын қалыптастыру қызметі ұйымдарының басшы қызметкерлерінің, мамандарының, қызметшілері мен жұмысшыларының үлгі штаттары</w:t>
      </w:r>
    </w:p>
    <w:bookmarkEnd w:id="5"/>
    <w:p>
      <w:pPr>
        <w:spacing w:after="0"/>
        <w:ind w:left="0"/>
        <w:jc w:val="both"/>
      </w:pPr>
      <w:r>
        <w:rPr>
          <w:rFonts w:ascii="Times New Roman"/>
          <w:b w:val="false"/>
          <w:i w:val="false"/>
          <w:color w:val="000000"/>
          <w:sz w:val="28"/>
        </w:rPr>
        <w:t>
      693. Салауатты өмір салтын қалыптастыру қызметі ұйымдарының басшы қызметкерлерінің, мамандарының, қызметшілері мен жұмысшыларының үлгі штаттары осы Денсаулық сақтау ұйымдарының үлгі штаттары мен штат нормативтеріне 14-қосымшаға сәйкес белгіленеді.</w:t>
      </w:r>
    </w:p>
    <w:bookmarkStart w:name="z27" w:id="6"/>
    <w:p>
      <w:pPr>
        <w:spacing w:after="0"/>
        <w:ind w:left="0"/>
        <w:jc w:val="both"/>
      </w:pPr>
      <w:r>
        <w:rPr>
          <w:rFonts w:ascii="Times New Roman"/>
          <w:b w:val="false"/>
          <w:i w:val="false"/>
          <w:color w:val="000000"/>
          <w:sz w:val="28"/>
        </w:rPr>
        <w:t>
      7-бөлім. ЖИТС-тің профилактикасы және оған қарсы күрес орталықтарының штат нормативтері</w:t>
      </w:r>
    </w:p>
    <w:bookmarkEnd w:id="6"/>
    <w:p>
      <w:pPr>
        <w:spacing w:after="0"/>
        <w:ind w:left="0"/>
        <w:jc w:val="both"/>
      </w:pPr>
      <w:r>
        <w:rPr>
          <w:rFonts w:ascii="Times New Roman"/>
          <w:b w:val="false"/>
          <w:i w:val="false"/>
          <w:color w:val="000000"/>
          <w:sz w:val="28"/>
        </w:rPr>
        <w:t>
      694. ЖИТС-тің профилактикасы және оған қарсы күрес орталықтарының штат нормативтері осы Денсаулық сақтау ұйымдарының үлгі штаттары мен штат нормативтеріне 15-қосымшаға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15-қосымшалармен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заңнамада белгіленген тәртіппен Қазақстан Республикасы Әділет министрлігінде мемлекеттік тіркеуді қамтамасыз етсін.</w:t>
      </w:r>
    </w:p>
    <w:bookmarkEnd w:id="8"/>
    <w:bookmarkStart w:name="z13" w:id="9"/>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10"/>
    <w:bookmarkStart w:name="z15"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қаңтардағы</w:t>
            </w:r>
            <w:r>
              <w:br/>
            </w:r>
            <w:r>
              <w:rPr>
                <w:rFonts w:ascii="Times New Roman"/>
                <w:b w:val="false"/>
                <w:i w:val="false"/>
                <w:color w:val="000000"/>
                <w:sz w:val="20"/>
              </w:rPr>
              <w:t>№ 10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7 сәуірдегі № 238</w:t>
            </w:r>
            <w:r>
              <w:br/>
            </w:r>
            <w:r>
              <w:rPr>
                <w:rFonts w:ascii="Times New Roman"/>
                <w:b w:val="false"/>
                <w:i w:val="false"/>
                <w:color w:val="000000"/>
                <w:sz w:val="20"/>
              </w:rPr>
              <w:t>бұйрығымен бекітілген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үлгі штаттары мен штат</w:t>
            </w:r>
            <w:r>
              <w:br/>
            </w:r>
            <w:r>
              <w:rPr>
                <w:rFonts w:ascii="Times New Roman"/>
                <w:b w:val="false"/>
                <w:i w:val="false"/>
                <w:color w:val="000000"/>
                <w:sz w:val="20"/>
              </w:rPr>
              <w:t>нормативтеріне 1-қосымша</w:t>
            </w:r>
          </w:p>
        </w:tc>
      </w:tr>
    </w:tbl>
    <w:p>
      <w:pPr>
        <w:spacing w:after="0"/>
        <w:ind w:left="0"/>
        <w:jc w:val="left"/>
      </w:pPr>
      <w:r>
        <w:rPr>
          <w:rFonts w:ascii="Times New Roman"/>
          <w:b/>
          <w:i w:val="false"/>
          <w:color w:val="000000"/>
        </w:rPr>
        <w:t xml:space="preserve"> Дәрігердің, мейірбикелердің және тазалаушылардың жүктеме</w:t>
      </w:r>
      <w:r>
        <w:br/>
      </w:r>
      <w:r>
        <w:rPr>
          <w:rFonts w:ascii="Times New Roman"/>
          <w:b/>
          <w:i w:val="false"/>
          <w:color w:val="000000"/>
        </w:rPr>
        <w:t>нормативін анықтау әдістемесі (одан әрі - Әдістеме)</w:t>
      </w:r>
    </w:p>
    <w:p>
      <w:pPr>
        <w:spacing w:after="0"/>
        <w:ind w:left="0"/>
        <w:jc w:val="both"/>
      </w:pPr>
      <w:r>
        <w:rPr>
          <w:rFonts w:ascii="Times New Roman"/>
          <w:b w:val="false"/>
          <w:i w:val="false"/>
          <w:color w:val="000000"/>
          <w:sz w:val="28"/>
        </w:rPr>
        <w:t>
      Дәрігердің, мейірбикелердің және тазалаушының жүктеме нормативін анықтау әдістемесі жылдық, айлық аурулардың саны бойынша белгіленеді. Сауыққан науқастардың саны әрбір бейінді бөлімшелердегі жылдық және айлық берілген бейін төсек айналымына сәйкес анықталады. Дәрігерге, тұрақ мейірбикеге, тұрақ тазалаушысына берілетін нормативтік жүктеменің есебі:</w:t>
      </w:r>
    </w:p>
    <w:p>
      <w:pPr>
        <w:spacing w:after="0"/>
        <w:ind w:left="0"/>
        <w:jc w:val="both"/>
      </w:pPr>
      <w:r>
        <w:rPr>
          <w:rFonts w:ascii="Times New Roman"/>
          <w:b w:val="false"/>
          <w:i w:val="false"/>
          <w:color w:val="000000"/>
          <w:sz w:val="28"/>
        </w:rPr>
        <w:t>
      ННi бір жылға = Орташа төсек саны i * Төсек айналымы i</w:t>
      </w:r>
    </w:p>
    <w:p>
      <w:pPr>
        <w:spacing w:after="0"/>
        <w:ind w:left="0"/>
        <w:jc w:val="both"/>
      </w:pPr>
      <w:r>
        <w:rPr>
          <w:rFonts w:ascii="Times New Roman"/>
          <w:b w:val="false"/>
          <w:i w:val="false"/>
          <w:color w:val="000000"/>
          <w:sz w:val="28"/>
        </w:rPr>
        <w:t>
      формуласымен есептеледі</w:t>
      </w:r>
    </w:p>
    <w:p>
      <w:pPr>
        <w:spacing w:after="0"/>
        <w:ind w:left="0"/>
        <w:jc w:val="both"/>
      </w:pPr>
      <w:r>
        <w:rPr>
          <w:rFonts w:ascii="Times New Roman"/>
          <w:b w:val="false"/>
          <w:i w:val="false"/>
          <w:color w:val="000000"/>
          <w:sz w:val="28"/>
        </w:rPr>
        <w:t>
      ННi бір жылға – дәрігерге берілетін бір жылдың норматив жүктемесі;</w:t>
      </w:r>
    </w:p>
    <w:p>
      <w:pPr>
        <w:spacing w:after="0"/>
        <w:ind w:left="0"/>
        <w:jc w:val="both"/>
      </w:pPr>
      <w:r>
        <w:rPr>
          <w:rFonts w:ascii="Times New Roman"/>
          <w:b w:val="false"/>
          <w:i w:val="false"/>
          <w:color w:val="000000"/>
          <w:sz w:val="28"/>
        </w:rPr>
        <w:t>
      i – төсек профилі.</w:t>
      </w:r>
    </w:p>
    <w:p>
      <w:pPr>
        <w:spacing w:after="0"/>
        <w:ind w:left="0"/>
        <w:jc w:val="both"/>
      </w:pPr>
      <w:r>
        <w:rPr>
          <w:rFonts w:ascii="Times New Roman"/>
          <w:b w:val="false"/>
          <w:i w:val="false"/>
          <w:color w:val="000000"/>
          <w:sz w:val="28"/>
        </w:rPr>
        <w:t>
      Емделіп шыққан науқастың санына бір міндеттеме немесе 24 сағаттық тұрақ. Төсектің орташа саны, тиісті бейін структурлік бірлік ретінде бекітіледі (мысалға -20 терапевтік төсек бір терапевт дәрігердің жүктемесі). Төсек айналымы әрбір бейінге науқастың келуіне байланысты келесі кесте бойынша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3843"/>
        <w:gridCol w:w="2935"/>
        <w:gridCol w:w="3614"/>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айналымы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СДПБ</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(жүкті және босанған әйелдер)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(патология)</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аллергологиялық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аллергологиялық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келтіре емдеу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келтіре емдеу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Неврологиялық (ересектерге)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Нейрохирургиялық (ересектерге)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Нефрологиялық (ересектерге)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шалдыққан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Отоларингологиялық (ересектерге)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(ересектерге)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күтімі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новорожденных и выхаживания недоношенных</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Психиатриялық (психоневрология) (ересектерге)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(психоневрология) для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Сосудистой и микрохирургии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Торакальной хирургии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Торакальной хирургии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Трансплантологические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больных с лекарственной устойчивой формой туберкулеза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(для принудительного лечения больных)</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хирургиялық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гнойные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гнойные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жаңа туған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Хосписдік</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(ересектерге)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(балаларға)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қаңтардағы</w:t>
            </w:r>
            <w:r>
              <w:br/>
            </w:r>
            <w:r>
              <w:rPr>
                <w:rFonts w:ascii="Times New Roman"/>
                <w:b w:val="false"/>
                <w:i w:val="false"/>
                <w:color w:val="000000"/>
                <w:sz w:val="20"/>
              </w:rPr>
              <w:t>№ 10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7 сәуірдегі № 238</w:t>
            </w:r>
            <w:r>
              <w:br/>
            </w:r>
            <w:r>
              <w:rPr>
                <w:rFonts w:ascii="Times New Roman"/>
                <w:b w:val="false"/>
                <w:i w:val="false"/>
                <w:color w:val="000000"/>
                <w:sz w:val="20"/>
              </w:rPr>
              <w:t>бұйрығымен бекітілген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үлгі штаттары мен штат</w:t>
            </w:r>
            <w:r>
              <w:br/>
            </w:r>
            <w:r>
              <w:rPr>
                <w:rFonts w:ascii="Times New Roman"/>
                <w:b w:val="false"/>
                <w:i w:val="false"/>
                <w:color w:val="000000"/>
                <w:sz w:val="20"/>
              </w:rPr>
              <w:t>нормативтеріне 2-қосымша</w:t>
            </w:r>
          </w:p>
        </w:tc>
      </w:tr>
    </w:tbl>
    <w:p>
      <w:pPr>
        <w:spacing w:after="0"/>
        <w:ind w:left="0"/>
        <w:jc w:val="left"/>
      </w:pPr>
      <w:r>
        <w:rPr>
          <w:rFonts w:ascii="Times New Roman"/>
          <w:b/>
          <w:i w:val="false"/>
          <w:color w:val="000000"/>
        </w:rPr>
        <w:t xml:space="preserve"> Ауруханалардағы клиникалық бөлімшелерінің негізгі мамандықтағы</w:t>
      </w:r>
      <w:r>
        <w:br/>
      </w:r>
      <w:r>
        <w:rPr>
          <w:rFonts w:ascii="Times New Roman"/>
          <w:b/>
          <w:i w:val="false"/>
          <w:color w:val="000000"/>
        </w:rPr>
        <w:t>дәрігердің, палаталық мейірбике және санитар посттарының</w:t>
      </w:r>
      <w:r>
        <w:br/>
      </w:r>
      <w:r>
        <w:rPr>
          <w:rFonts w:ascii="Times New Roman"/>
          <w:b/>
          <w:i w:val="false"/>
          <w:color w:val="000000"/>
        </w:rPr>
        <w:t>лауазымдары</w:t>
      </w:r>
    </w:p>
    <w:p>
      <w:pPr>
        <w:spacing w:after="0"/>
        <w:ind w:left="0"/>
        <w:jc w:val="both"/>
      </w:pPr>
      <w:r>
        <w:rPr>
          <w:rFonts w:ascii="Times New Roman"/>
          <w:b w:val="false"/>
          <w:i w:val="false"/>
          <w:color w:val="000000"/>
          <w:sz w:val="28"/>
        </w:rPr>
        <w:t xml:space="preserve">
      Ауруханалардағы клиникалық бөлімшелелерінің негізгі мамандықтағы дәрігер, палаталық мейірбике посты, ем-шара және таңу бөлмелерінің мейірбикелері мен палаталық санитарлардың лауазымдары емделген науқастардың саны бойынша кестеге сәйкес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2625"/>
        <w:gridCol w:w="2903"/>
        <w:gridCol w:w="2621"/>
        <w:gridCol w:w="2622"/>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бағыты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1 лауазымына палаталық мейірбикелер мен санитарлардың посты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мейірбикесінің 1 лауазымына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мейірбикесінің 1 лауазымына</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(жүкті және босанып жатқан әйелдер)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(жүктілік патологиялары)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аллергологиялық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 қалпына келтіріп емдеу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қалпына келтіріп емдеу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гастроэнтерологиялық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гастроэнтерологиялық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гематологиялық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гематологиялық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дерматовенерологиялық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неврологиялық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нефрологиялық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отоларингологиялық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офтальмологиялық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Мейірбикелік күтім</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Нәрестелердің патологиясы және шала туған балаларды күту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психиатриялық (психоневрологиялық)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психиатриялық (психоневрологиялық)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пульмонологиялық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ревматологиялық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және  микрохирургиялық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(1 дәрігерлік постқа)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торакалды хирургия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торакалды хирургия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Трансплантанттық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Туберкулездің дәріге тұрақты формасымен ауыратын туберкулездік науқастар үшін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 еріксіз емдеу үшін туберкулездік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туберкулездік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урологиялық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ірінді хирургиялық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ірінді хирургиялық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хирургиялық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хирургиялық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Хоспистік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бет-жақ хирургиясы (стоматологиялық)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бет-жақ хирургиясы (стоматологиялық)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эндокриндік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эндокриндік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қаңтардағы</w:t>
            </w:r>
            <w:r>
              <w:br/>
            </w:r>
            <w:r>
              <w:rPr>
                <w:rFonts w:ascii="Times New Roman"/>
                <w:b w:val="false"/>
                <w:i w:val="false"/>
                <w:color w:val="000000"/>
                <w:sz w:val="20"/>
              </w:rPr>
              <w:t>№ 10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7 сәуірдегі № 238</w:t>
            </w:r>
            <w:r>
              <w:br/>
            </w:r>
            <w:r>
              <w:rPr>
                <w:rFonts w:ascii="Times New Roman"/>
                <w:b w:val="false"/>
                <w:i w:val="false"/>
                <w:color w:val="000000"/>
                <w:sz w:val="20"/>
              </w:rPr>
              <w:t>бұйрығымен бекітілген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үлгі штаттары мен штат</w:t>
            </w:r>
            <w:r>
              <w:br/>
            </w:r>
            <w:r>
              <w:rPr>
                <w:rFonts w:ascii="Times New Roman"/>
                <w:b w:val="false"/>
                <w:i w:val="false"/>
                <w:color w:val="000000"/>
                <w:sz w:val="20"/>
              </w:rPr>
              <w:t>нормативтеріне 5-қосымша</w:t>
            </w:r>
          </w:p>
        </w:tc>
      </w:tr>
    </w:tbl>
    <w:p>
      <w:pPr>
        <w:spacing w:after="0"/>
        <w:ind w:left="0"/>
        <w:jc w:val="left"/>
      </w:pPr>
      <w:r>
        <w:rPr>
          <w:rFonts w:ascii="Times New Roman"/>
          <w:b/>
          <w:i w:val="false"/>
          <w:color w:val="000000"/>
        </w:rPr>
        <w:t xml:space="preserve"> Параклиникалық бөлімшелерінің мамандарының жүктеме</w:t>
      </w:r>
      <w:r>
        <w:br/>
      </w:r>
      <w:r>
        <w:rPr>
          <w:rFonts w:ascii="Times New Roman"/>
          <w:b/>
          <w:i w:val="false"/>
          <w:color w:val="000000"/>
        </w:rPr>
        <w:t>нормативін анықтау әдістемесі</w:t>
      </w:r>
    </w:p>
    <w:p>
      <w:pPr>
        <w:spacing w:after="0"/>
        <w:ind w:left="0"/>
        <w:jc w:val="both"/>
      </w:pPr>
      <w:r>
        <w:rPr>
          <w:rFonts w:ascii="Times New Roman"/>
          <w:b w:val="false"/>
          <w:i w:val="false"/>
          <w:color w:val="000000"/>
          <w:sz w:val="28"/>
        </w:rPr>
        <w:t>
      Параклиникалық бөлімшелерінің мамандарының ставкілерінің жобасы формула бойынша анықталады:</w:t>
      </w:r>
    </w:p>
    <w:p>
      <w:pPr>
        <w:spacing w:after="0"/>
        <w:ind w:left="0"/>
        <w:jc w:val="both"/>
      </w:pPr>
      <w:r>
        <w:rPr>
          <w:rFonts w:ascii="Times New Roman"/>
          <w:b w:val="false"/>
          <w:i w:val="false"/>
          <w:color w:val="000000"/>
          <w:sz w:val="28"/>
        </w:rPr>
        <w:t>
      T=</w:t>
      </w:r>
      <w:r>
        <w:rPr>
          <w:rFonts w:ascii="Times New Roman"/>
          <w:b w:val="false"/>
          <w:i/>
          <w:color w:val="000000"/>
          <w:sz w:val="28"/>
        </w:rPr>
        <w:t>t</w:t>
      </w:r>
      <w:r>
        <w:rPr>
          <w:rFonts w:ascii="Times New Roman"/>
          <w:b w:val="false"/>
          <w:i w:val="false"/>
          <w:color w:val="000000"/>
          <w:vertAlign w:val="subscript"/>
        </w:rPr>
        <w:t>1</w:t>
      </w:r>
      <w:r>
        <w:rPr>
          <w:rFonts w:ascii="Times New Roman"/>
          <w:b w:val="false"/>
          <w:i/>
          <w:color w:val="000000"/>
          <w:sz w:val="28"/>
        </w:rPr>
        <w:t>n</w:t>
      </w:r>
      <w:r>
        <w:rPr>
          <w:rFonts w:ascii="Times New Roman"/>
          <w:b w:val="false"/>
          <w:i w:val="false"/>
          <w:color w:val="000000"/>
          <w:vertAlign w:val="subscript"/>
        </w:rPr>
        <w:t>1</w:t>
      </w:r>
      <w:r>
        <w:rPr>
          <w:rFonts w:ascii="Times New Roman"/>
          <w:b w:val="false"/>
          <w:i/>
          <w:color w:val="000000"/>
          <w:sz w:val="28"/>
        </w:rPr>
        <w:t>+ t</w:t>
      </w:r>
      <w:r>
        <w:rPr>
          <w:rFonts w:ascii="Times New Roman"/>
          <w:b w:val="false"/>
          <w:i w:val="false"/>
          <w:color w:val="000000"/>
          <w:vertAlign w:val="subscript"/>
        </w:rPr>
        <w:t>2</w:t>
      </w:r>
      <w:r>
        <w:rPr>
          <w:rFonts w:ascii="Times New Roman"/>
          <w:b w:val="false"/>
          <w:i/>
          <w:color w:val="000000"/>
          <w:sz w:val="28"/>
        </w:rPr>
        <w:t>n</w:t>
      </w:r>
      <w:r>
        <w:rPr>
          <w:rFonts w:ascii="Times New Roman"/>
          <w:b w:val="false"/>
          <w:i w:val="false"/>
          <w:color w:val="000000"/>
          <w:vertAlign w:val="subscript"/>
        </w:rPr>
        <w:t>2</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1</w:t>
      </w:r>
      <w:r>
        <w:rPr>
          <w:rFonts w:ascii="Times New Roman"/>
          <w:b w:val="false"/>
          <w:i/>
          <w:color w:val="000000"/>
          <w:sz w:val="28"/>
        </w:rPr>
        <w:t>n</w:t>
      </w:r>
      <w:r>
        <w:rPr>
          <w:rFonts w:ascii="Times New Roman"/>
          <w:b w:val="false"/>
          <w:i w:val="false"/>
          <w:color w:val="000000"/>
          <w:vertAlign w:val="subscript"/>
        </w:rPr>
        <w:t>1</w:t>
      </w:r>
    </w:p>
    <w:p>
      <w:pPr>
        <w:spacing w:after="0"/>
        <w:ind w:left="0"/>
        <w:jc w:val="both"/>
      </w:pPr>
      <w:r>
        <w:rPr>
          <w:rFonts w:ascii="Times New Roman"/>
          <w:b w:val="false"/>
          <w:i w:val="false"/>
          <w:color w:val="000000"/>
          <w:sz w:val="28"/>
        </w:rPr>
        <w:t>
      - Толықтай кеткен уақыт саны жаратқан параклиникалық қызметке</w:t>
      </w:r>
    </w:p>
    <w:p>
      <w:pPr>
        <w:spacing w:after="0"/>
        <w:ind w:left="0"/>
        <w:jc w:val="both"/>
      </w:pPr>
      <w:r>
        <w:rPr>
          <w:rFonts w:ascii="Times New Roman"/>
          <w:b w:val="false"/>
          <w:i w:val="false"/>
          <w:color w:val="000000"/>
          <w:sz w:val="28"/>
        </w:rPr>
        <w:t>
      i – жасалған қызметтің саны</w:t>
      </w:r>
    </w:p>
    <w:p>
      <w:pPr>
        <w:spacing w:after="0"/>
        <w:ind w:left="0"/>
        <w:jc w:val="both"/>
      </w:pPr>
      <w:r>
        <w:rPr>
          <w:rFonts w:ascii="Times New Roman"/>
          <w:b w:val="false"/>
          <w:i w:val="false"/>
          <w:color w:val="000000"/>
          <w:sz w:val="28"/>
        </w:rPr>
        <w:t>
      ti – норматив уақыты тарификатор бойынша</w:t>
      </w:r>
    </w:p>
    <w:p>
      <w:pPr>
        <w:spacing w:after="0"/>
        <w:ind w:left="0"/>
        <w:jc w:val="both"/>
      </w:pPr>
      <w:r>
        <w:rPr>
          <w:rFonts w:ascii="Times New Roman"/>
          <w:b w:val="false"/>
          <w:i w:val="false"/>
          <w:color w:val="000000"/>
          <w:sz w:val="28"/>
        </w:rPr>
        <w:t>
      Толық параклиникалық мамандарға ставкілерінің жылдық нормативі (лимит) Қазақстан Республикасы Өндірістік Календары тағайындалады.</w:t>
      </w:r>
    </w:p>
    <w:p>
      <w:pPr>
        <w:spacing w:after="0"/>
        <w:ind w:left="0"/>
        <w:jc w:val="both"/>
      </w:pPr>
      <w:r>
        <w:rPr>
          <w:rFonts w:ascii="Times New Roman"/>
          <w:b w:val="false"/>
          <w:i w:val="false"/>
          <w:color w:val="000000"/>
          <w:sz w:val="28"/>
        </w:rPr>
        <w:t>
      Мәселе:</w:t>
      </w:r>
    </w:p>
    <w:p>
      <w:pPr>
        <w:spacing w:after="0"/>
        <w:ind w:left="0"/>
        <w:jc w:val="both"/>
      </w:pPr>
      <w:r>
        <w:rPr>
          <w:rFonts w:ascii="Times New Roman"/>
          <w:b w:val="false"/>
          <w:i w:val="false"/>
          <w:color w:val="000000"/>
          <w:sz w:val="28"/>
        </w:rPr>
        <w:t>
      40 сағаттық жұмыс апта бойынша (2010 ж Қазақстан Республикасы Өндірістік Календарі бойынша) норматив уақыты - 1 987 сағат, минутқа шаққанда 119 220 минут болады.</w:t>
      </w:r>
    </w:p>
    <w:p>
      <w:pPr>
        <w:spacing w:after="0"/>
        <w:ind w:left="0"/>
        <w:jc w:val="both"/>
      </w:pPr>
      <w:r>
        <w:rPr>
          <w:rFonts w:ascii="Times New Roman"/>
          <w:b w:val="false"/>
          <w:i w:val="false"/>
          <w:color w:val="000000"/>
          <w:sz w:val="28"/>
        </w:rPr>
        <w:t>
      Параклиникалық бөлімшелерінің мамандарының жұмсаған уақыты 28345 минут болады. Атқарған жұмыс параклиникалық бөлімшелерінің мамандарының 2, 25 ставкісіне сәйкес келеді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Қызмет саны = </w:t>
      </w:r>
      <w:r>
        <w:rPr>
          <w:rFonts w:ascii="Times New Roman"/>
          <w:b w:val="false"/>
          <w:i w:val="false"/>
          <w:color w:val="000000"/>
          <w:sz w:val="28"/>
          <w:u w:val="single"/>
        </w:rPr>
        <w:t xml:space="preserve">      228345 минут </w:t>
      </w:r>
      <w:r>
        <w:rPr>
          <w:rFonts w:ascii="Times New Roman"/>
          <w:b w:val="false"/>
          <w:i/>
          <w:color w:val="000000"/>
          <w:sz w:val="28"/>
        </w:rPr>
        <w:t>= 2,25 ставка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(0,85*119220 минут)</w:t>
      </w:r>
    </w:p>
    <w:p>
      <w:pPr>
        <w:spacing w:after="0"/>
        <w:ind w:left="0"/>
        <w:jc w:val="both"/>
      </w:pPr>
      <w:r>
        <w:rPr>
          <w:rFonts w:ascii="Times New Roman"/>
          <w:b w:val="false"/>
          <w:i w:val="false"/>
          <w:color w:val="000000"/>
          <w:sz w:val="28"/>
        </w:rPr>
        <w:t>
      Уақыт өлшемі клиникалық диагностикалық қызметі таблица бойынша қаралады: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211"/>
        <w:gridCol w:w="5329"/>
        <w:gridCol w:w="1633"/>
        <w:gridCol w:w="1776"/>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5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p>
            <w:pPr>
              <w:spacing w:after="20"/>
              <w:ind w:left="20"/>
              <w:jc w:val="both"/>
            </w:pPr>
            <w:r>
              <w:rPr>
                <w:rFonts w:ascii="Times New Roman"/>
                <w:b w:val="false"/>
                <w:i w:val="false"/>
                <w:color w:val="000000"/>
                <w:sz w:val="20"/>
              </w:rPr>
              <w:t>
(минутта)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 дәрігері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Педиатр-дәрігері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 дәрігері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қарау: терапевт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қарау: педиатр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 акушердің қарауы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бақылау: медбике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бақылау: дәрігер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препараттың ақысызы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АКДС вакцинациясы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Антирабикалық вакцинация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БЦЖ вакцинациясы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паротитке қарсы вакцинациялау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Полиомиелитке қарсы вакцинациялау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 энцефалитіне қарсы вакцинациялау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Туберкулиндік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 вакцинациясы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Дифтериттік анатоксинді енгізу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Құтырғандыққа қарсы гаммаглобулинді енгізу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оториноларинголог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03.006а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03.008а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 –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03.009а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эндокринолог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03.013а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дәрігердің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офтальмолог дәрігері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офтальмолог дәрігері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Консультациялау: гематолог - дәрігері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03.015а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 дәрігері қабылдау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Консультациялау: нефролог – дәрігері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 -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03.017а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дәрігерінің ұабылдауы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 дәрігерінің консультациясы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03.018а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 дәрігерінің консультациясы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 сосудистый хирург дәрігерлерінің консультациясы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 – дәрігердің консультациясы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 -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онколог-хирург дәрігерінің консультациясы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онколог-хирург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онколог-гинеколог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онколог-гинеколог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ғылыми кандидаты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ғылымы докторының, профессордың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куәлігіне медициналық тексеру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иглорефлексотерапевт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протезист/ортезист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сексопатолог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торакальный хирург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дәрігерінің (ересек адамдарға)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бала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хирург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ортопед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дәрігерінің қабылдауы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Изотоптық диагностика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детоксикация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дәрігер (дәстүрлі емес медицина, су-джок, мануальдік терапии, гирудотерапевт, гомеопат)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 дәрігерінің кеңесі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 және жатыр мойнағын айнамен қарау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түсік (миниаборт)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абсцессінің ашуы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ішіне шиыршық салу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 шәуетіннің инсеминациясы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мойнағына дәрі енгізу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Бартолин безінің жылауығын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Інішек жылауығын алып тастау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Церкавильдік жолының полипін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қуысын диагностикалық қырнау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қуысына сүңгі салу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Жабыспаны айыру (сүңгімен)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мойнағы эррозиясының биопсиясы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мойнағы эррозиясының диатермокоагуляциясы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мойнағы эррозиясының криодеструкциясы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бұлаулағыш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қуысынан аспират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Гоноккок жұғынын алу (гинекологиялық)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цитологию жұғынын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түсік жасау үшін жатыр мойнағынан сілемейін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үйлесімділік сынамасы үшін жатыр мойнағынан сілемейін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Тартылу сынамасына жатыр мойнағынан сілемейін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 ішіндегісін флораға тексеру үшін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Шуварского-Миллер сынамасы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Жатырішілік шиыршықты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Контрацепциялық инъекциялар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Контхом арқылы жатыр мойнағының биопсиясы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мойнағының диатермоконизациясы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безге трансабдоминальді пункция жасау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 мүшелерінің абсцесін (қуыстарын) ашу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 мүшелерінің гематомаларын ашу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Гайморой қуыстарының пункциясы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Гайморой қуыстарын шаю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Евстах түтіктерін үрмелеу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Евстах түтіктерін катетерлеу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Мұрыннан бөгде затты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қуысынан бөгде затты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тығынын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 мүшелерінің сыздауығын ашу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Неевралгиядағы нервтің блокадасы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Мұрынның алдыңғы тампоналдасы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Мұрынның артқы тампонадасы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заттарының инсталяциясы (ЛОР)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бақылауға жұғынды алу (ЛОР)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Кеңірдек ішіне дәрі құю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Турунда арқылы құлақ туалеті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Таңдай бадамша безінің қуысын шаю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мүкістігін "ОТО-слух-1" аппаратында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Сурдопедагокпен жаттығу жасау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 қансырап тұрған жердің коагуляциясы кровоточащего участка в полости носа (диатермикалық және сәулелік)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Маңдай құысының пункциясы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сілемейін анемизациялау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жарғағының парацентезі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жарғағынан түйіршіктер мен полиптерді сылып тастау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Подконъюнктивальді инъекция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(көз)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Көзден бөгде заттарды алып тастау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линзаларды таңдау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Көзілдірікті таңдау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өткірлігін тексеру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түбін қарау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көзжас-мұрын сынамасы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көзжас қабына массаж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Көзжасы жолдарын шаю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Қараңғылық адаптациясын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 сезінуін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сылып тастау (окулист)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талдау жүргізу үшін жұғынды алу (көз мүшелері)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биомикроскопиясы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Қылилықтың объективті және субъективті бұрыштарын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фузиялы резервтерді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көрушіліктің сипаттамасын анықтау (гетерофория)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Гиршберг бойынша девиация бұрышын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Мөлдірқабақтың кемшіліктерін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өлшемін есептеу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Жылтылдау қосылуының соңғы жиілігін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Ширмер тесті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Шақыртылған көру әлеулетін тіркеу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Мөлдірқабақтың диаметрін өлшеу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Кераторефрактометрия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Эхобиометрия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Тарамыс жіптерін жасау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Склеропластика жасау үшін қатты ми қабығынан имплантант жасау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Oculus-тан имплантант жасау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түбінің флуоресцентіі ангиографиясы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лазер хирургиясы (торқабық коагуляциясы)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билогиялық заттардан имплантант жасау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Торқабықтың инфрақызыл сканированиесі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Кератопахиметрия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жасау (шыны)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 таңдау: күрделі түзету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суретке (көз түбін сандық фундускамера арқылы кішірейген қарашыққа бір орынға жинастыру және тексеру)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Рационалды психотерапия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Логопедпен жаттығу жасау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Психологпен жаттығу жасау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 педагогика (топтық)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Экспериментальды- психологиялық зерттеу обследование (первичное)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 психологическое о (қайта тексеру)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шығуды реттеу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Гипспен таңу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таңуын шешу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Транспорттық иммобилизация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Үрпіні сүмбілеу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Қуықты катетерлеу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Қуықты шаю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Сүндеттеу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Үрпіден сүртіндіні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шырынын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кезіндегі амбулаторлық операция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шемені кезіндегі амбулаторлық операция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 инстилляциясы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Қыспакүпек түзелуі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Қасаның жүгеншік пластикасы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кесіп алып тастау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Цистоэлектромиография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(шығыссыз)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фильтрация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 балаларға қолдан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диализ автоматтандырылған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орынды барокамера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Гипербариялық оксигенация (ГБО), жылжымалы барокамера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алғашқы хирургиялық өңдеу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қалдығының болуымен жараны алғашқы хирургиялық өңдеу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некрэктомияны, күйікті алғашқы хирургиялық өңдеу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Абсцессдің кесуі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Атероманы алыптастау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бурситте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гематомдарды кесу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алу (кіші көлемдегі)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Ұлпадан бөгде денені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Сомшиқанды кесу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Іріңдеген сүйекті кесу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 кезіндегі мастотомия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 пластинкасын алып тастау /түзеу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Панарицияны кесу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Паронихияны кесу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Парапроктитаны кесу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пункциясы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Флегмоны кесу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Сыздауықты кесу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 тесу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Жіпті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 блокада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ішекті бармақпен тексеру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(сүт желіні және басқа)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Девульсией анусапен жарылғанды емдеу (1 сеанс)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Эндовазалды коагуляция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Телеагниэктазяны лазерлі коагуляциялау, сыртқы жабылғыны гемангиомдау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Пнемоперитонеум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Пнемоторакс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Бел-милы пункция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Қосушы катетеризация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 пункция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 пункция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Аллергенді нейтрофилдерді зақымдануға сынақ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дәрімек нейтрофилдерді зақымдануға сынақ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 миграция лейкоциттердің тоқтатылу әсері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дәрмек миграция лейкоциттердің тоқтатылу әсері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Аллергендермен тері сынақтары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Дәрі-дәрмектермен тері сынақтары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провокационды сынама (конъюнктивалды, эндоназалды, эндобронхиалды, аппликационды және т.б.)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Аллергометрикалық титрлеу (конъюнктивитті, эндоназалды, эндобронхты, аппликациялы және басқа әдісті)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жүктемемен пикфлоуметрия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Дәрілермен функциялық сынама пикфлоуметриясы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Спецификалық гипосенсибилизация сеансы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Гемаглобинді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04.001г</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Гликолиздалған гемоглобинді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гемоглобинін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гемоглогбинді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Горяев камерасында лейкоциттерді есептеу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КФК-да эритроциттерді есептеу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Эритроциттердің жуандығы мен көлемінің орта диаметрін есептеу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 түйіршіктері бар эритроциттерді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Гейнца-Эрлих денешелерін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Капилляр қанының ұю уақытын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СОЭ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Безгек/безгек паразиттерінің плазмодиумын табу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04.0081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 тамшы" жұғын талдауы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 үйде жасалатын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 жасушаларға тамыр қанының лейкоконцетратын есептеу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Лейкоциттік формуланы есептеу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Лейкоз дертіне шалдыққан науқастың лейкоциттік формуласын есептеу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(6 параметр)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Нечипоренко бойынша несеп талдауы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 (сапалық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Микроальбуминурияға тест жасау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 (сандық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өт пигменттерін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глюкозаны анықтау (сапалы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глюкозаны анықтау (сапалы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04.0191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гемосидеринді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Қақырықтың жалпы талдауы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Микобактерия туберкулезіне қақырықты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Микобактерия туберкулезіне нәжісті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талдауы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Дуоденалды құрамды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шырынын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Зимницкий бойынша нәжіс талдауы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Құртқы үлкен дәретті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Копрологияға үлкен дәретті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қанға үлкен дәретті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04.0281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Стеркобилинді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сұйығын, экссудаттарды және транссудаттарды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 микроскопиясы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Ликвордың жалпы талдауы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Атипиттік жасушалар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Кольпоцитологиялық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Миелограмманы цитохимиялық зерттеулер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препараттарды цитохимиялық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04.0371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Эритроциттердегі г-6-фдг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04.0372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Нейтрофилдердегі фосфолипидтерді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қаны лейкоконцентраты есебі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Миелограмма есебі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Простата шырынын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Шәуетті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Қышқыл-негізді қалыпты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Карбоксигемоглобинге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алкоголдің болуына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Нашақорлыққа және психотропты құрамға поляризационды флуоресцентті иммуноталдау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марихуананы, амфетаминді, кокаинді, метамфетаминді, морфинді Иммунохроматография - экспрес диагностика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Иммунохроматография морфин және героин - экспресс диагностика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алкоголді анықтауға сынама (Карандаев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гемолиздің деңгейін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гемолиз деңгейін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құрамды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17-кетостероидтерді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17-оксикетостероидтерді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Хеликобактерге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Нашақорлық препаратқа биологиялық сұйықтар ВЖХ талдау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Нашақорлық препаратқа биологиялық сұйықтар хроматографиялық талдау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хорионикалық гонадотропинді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Д-димерді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электролиттерді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автоанализатор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1 (протромбиновті уақыт, фибриноген, тромбиновті уақыт АЧТВ)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Протромбиновті уақыт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Тромбиновті уақыт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АЧТВ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РФМК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Этаноловті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 белсенділігі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Протромбинов кешен халықаралық тұрақты қатынасты анықтау (ХТҚҚ)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Плазмадағы фибринмономерлі комплекстерді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Аутокоагуляционді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Модифицикациялы протромбинды уақытты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Рептилазді уақытты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Виллебранда белсенді факторын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Плазминогенді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Антиплазмин белсенділігін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2 (РФМК, этаноловый тест, антитромбин III, агрегация тромбоцитов)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ақуызды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 фракциясын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Ақуыздардың иммуноэлектрофорезі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Бета-липопротеидті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ұюын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темір байланыстырушылықты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05.0091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Глюкозыны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сынаманы ақықтау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холестеринді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05.011в</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тығыздық липопротеин – холестеринді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05.011н</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тығыздық липопротеин – холестеринді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билирубинді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05.012п</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билирубинді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С-реактивті ақуыз сапалы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05.013к</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С-реактивті ақуыз сандық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Ревматоидті факторды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Тимоловті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липидтерді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Триглицеридтерді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Дефиниламинді сынаманы анықтау (ДСА)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Антистрептолизинді анықтау О (АСЛ-О)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 МВ фракциясын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Лактатдегидрогеназды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Сілку фосфатазын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кальцийді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Уробилинді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суға анықтама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Сиалды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Амилазды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қышқылын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ацетонды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Адгезии тромбоциттер қызметін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Гаммаглютамилтранспептидазды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Церулоплазминді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Іріткідегі мырышты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мырышты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сынапқа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қорғасынды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хромды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хромды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марганды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марганды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фторды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Плазмадағы фосфоинозитидтерді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Хондроитинсульфатты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Малонды диальдегидті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копропорфиринді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іріткісіндегі глютатион-пероксидазды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іріткісіндегі дельта-левулинді қышқылды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мышьякты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Шаштағы мышьякты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серомукоидті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іріткісіндегі фенилаланді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йодты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аминокислот хроматографиясы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Жегі антикоагулянтты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Антиплазмин белсенділігін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 V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 VII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 IX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 XII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индукторлы агрегация тромбоцит агрегациясы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АДФ тромбоцит агрегациясы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Адреналинді тромбоцит арегациясы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Агрегометрдегі тромбоцит агрегациясы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протеиніне фактор V резистентін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Коллагенмен тромбоцит агрегациясы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Ристомицинмен тромбоцит агрегациясы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Панкреатиттік амилазды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Гаптоглобинді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Трансферинді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Ферритин – автоматты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Тромбинді уақыт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Тромбинді уақыт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АЧТВ - автомат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РФМК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белсенді уақыты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фактора белсенділігін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Нәжістікті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ақуызды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темірін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 – автомат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05.2091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 автомат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анықтау-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сынама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холестеринді анықтау – автомат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05.211в</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холестериннің липопротеинді жоғары тығыздығын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05.211н</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холестериннің липопротеинді төменгі тығыздығын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билирубинді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05.212п</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билирубинді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05.213к</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С-реактивті ақуызды сандық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Калиді/натриді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Ревматоидті факторды сандық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Триглицеридтерді анықтау-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Антистрептолизинді сандық анықтау О (АСЛ-О)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Креатинфосфокиназды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 МВ фракциясын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Лактатдегидрогеназді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Сілку фосфатазды анықтау-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05.228и</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Иондалған кальциді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сынамасы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Амилазды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Плазмадағы ерітінді фибринмономерлі кешенді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 факторының белсенділігін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Плазминоген белсенділігін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Магниді анықтау - автомат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Модификацияланған протромбин уақытын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 уақытын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Виллебранд факторының белсенділігін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Плазминоген белсенділігін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Антиплазмин белсенділігін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2 (РФМК, этанол тесті, III антитромбині, тромбоциттер агрегациясы)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креатининді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ақуызды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 фракцияларын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иммуноэлектрофорезі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бета-липопротеиттерді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құрамындағы темірді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темірбайланыстырғыш қабілеттілікті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05.0091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Глюкозаны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Глюкозадағы толерантносттыққа тест жасау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холестеринді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05.011в</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Холестеринді анықтау - липопротеинов высокой плотности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05.011н</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Холестеринді анықтау – төмен тығыздықтағы липопротеиндер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билирубинді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05.012п</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билирубинді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С-реактивті ақуызды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05.013к</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С-реактивті ақуызды сандық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калий/натрийді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Ревматит факторын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 сынамасы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липидтерді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Триглицеридтерді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Дефиниламинал (ДФА) сынамасын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антистрептолизинді О (АСЛ-О)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Стрептокиназаны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Креатинфосфокиназаны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Креатинфосфокиназа фракциясының МВ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Лактатдегидрогеназаны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 фосфатазасын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кальцийді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Уробилинге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айналысының бар болуына зерттеу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 сынамасы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Амилазаны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Холинэстеразаны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Гиалуронидазаны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Саңырауқұлаққа талдау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Гонореяға, трихомониазға саңырауқұлаққа сүртіндіні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холераға толық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алғашқы екпе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Иерсинийге алғашқы екпе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Тиф/паратифке және басқаға гемокультура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бактериалық екпе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Уреамикоплазмозды мәдени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Вассерман әсері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Райт-Хеддельсон әсері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Агглютинацияның бір антигенмен жанама әсері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эритроцитті диагностикуммен РПГА 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антителдің болуын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 анықтау (иммуноферментты әдсіпен)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РПГА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РПГА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Паул-Буннелдің (мононуклеоз)әсері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індетіне РТГА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Видалға әсері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Індетке булы сарысу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 HBsAg</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 қанына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 альфа-фетопротеин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 хорионды гонадотропин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Трийодтиронинді иммунорадиометриялық анықтау, тиреоглобулинге тироксин немесе антител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Кортизолды, эстрадиолды, прогестеронды немесе тестостеронды иммунорадиометрилық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08.0071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 тестостерон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08.0072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 кортизол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08.0073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 АКТГ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лютеиндеуші үйлесімділікті немесе фолликулоынталандырушы үйлесімдікті иммунорадиометрикалық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 фолликулоынталандырушы үйлесімділік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лютеинизизациялаушы үйлесімділік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пролактин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прогестерон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эстрадиол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дегидроэпиандростерон сульфат (ДГЭАС-С)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Тиреотропты үйлесімділікті иммунорадиометрикалық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иммунорадиометрикалық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С-пептидті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тиреотропин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Трийодтиронин (Т3)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Тиреоглобулинге антител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Тиреоидті пероксидазге антител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бос трийодтиронин (FT3)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бос трийодтиронин (FT4) Monobind</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Тироксин (Т4)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жыныстық үйлесімділікті байланыстырушы глобулин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тестостерон бос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(Е-розетки и Манчини)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 субпопуляциясы % (Е-розетки)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Т3-лимфоциттер субпопуляциясы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Т4-лимфоциттер субпопуляциясы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Т8-лимфоциттер субпопуляциясы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Т16-лимфоциттер (NK) субпопуляциясы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Т20-лимфоциттер (B)Субпопуляциясы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құрамы A,M,G - ИФА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Манчини бойынша IgA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Манчини бойынша IgM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Манчини бойынша IgG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IgG</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НСТ-тест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Фагоцитоз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a-HAV IgM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a-Hbs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a-Hbcore-IgM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aHbcore total</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HBeAg</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aHCV IgM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aHCV total</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08.024с</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иммуноблот гепатитына құптауыш сынама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HDV IgM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HDV total</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a-HEV</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08.027m</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a-HEV IgM класса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хламиантиген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хламидиоз IgA</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хламидиоз IgG</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уреаплазмоз IgG</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уреаплазмоз IgM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трихомониаз IgG</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герпес IgM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кандидоз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цитомегаловирус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гарднереллез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микоплазмоз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токсоплазмоз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листериоз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иерсиниоз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демодекоз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Иммобилизация трепонем әсері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Натрийуретті пептид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антиденелер сифилиске қарсы жалпы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08.0471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антиденелер сифилиске қарсы IgM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08.0472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антиденелер сифилиске қарсы IgG</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ДНК антиденелер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миоглобин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тропонин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антинуклеарлы аутоантиденелер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митохондриалды аутоантиденелер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тегіс бқлшықетке аутоантиденелер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парат-гормон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адреналин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норадреналин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альдостерон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соматотропты гормондар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IgE жалпыны иммунофлюоресцентті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IgE тән иммунофлюоресцентті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раковоэмбриональный антиген СЕА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ісікті антиген СА 15-3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ісікті антиген СА 125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мононуклеоз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қызылша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стрептокок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08.0671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описторхоз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08.0672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лямблиоз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08.0673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Эхинококкоз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08.0674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 спецификалық энолаза (NSE)</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08.0675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Колагеннің қысқа тізбесі (В-Cross Laps)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Антинейтрофилді цитоплазмалық антидене классы IgG (ANCA combi)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Гистонндарға антитела (Anti Hyston)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ВИЧ</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HBV-ДНК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HBV-ДНК (колич)</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HCV - РНК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HCV - РНК (генотип)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HCV - РНК (колич)</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на вирусный гепатит 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трийиодтиронин (Т3) - радиоиммундық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тироксин - радиоиммундық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Глобулинді байланыстыратын тироксин - радиоиммундық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простаты (PSA)- радиоиммуноанықтағыш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 - радиоиммуноанықтағыш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08.0771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цГМФ - радиоиммуноанықтағыш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08.0772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цАМФ - радиоиммуноанықтағыш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Ферритин - радиоиммуноанықтағыш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Инсулиноподобный гормон роста (IGF 1) - радиоиммундық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Дегидроэпиандростендинол-сульфат (DHEA-sulf)</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Ванилилминдалды қышқыл (ВМК)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псевдотуберкулез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ИФА: Жалпы простаталық антиген ПСА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ИФА: Еркін простаталық антиген ПСА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 21-1 (CYFRA)</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В12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Д3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цитофлоуриметрде иммуноенотиптеу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Гарднереллеоз РИФ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Герпеса вирусы РИФ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Нейсерия гонорея РИФ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 РИФ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 РИФ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Уреаплазмоз РИФ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 РИФ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 РИФ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РИФ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Хламидиум трахоматиске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сүртіндідегі трепонема паллидиумге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микроплазма пневмония ПТР, қақырықта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дареттегі пилори хеликобактер ПТР, биологиялық матеиалдарда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жоғары концерогендік қаупті папилломдв вирус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 уреалитикумге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гениталиумға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Трихомонас вагиналиске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Гарднерелла вагиналиске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 альбиканске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Токсоплазма гондиге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хоминиске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Цитомегаловируске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типті жай герпестке ПТР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типті адамның герпес вирусына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Рубелла (қызылша) вирусына ПТР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Эпштейн-Баррвирусына ПТР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18 типті папилломы вирусына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Микобактерия туберкулезіне ПТР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Гепатита A вирусына ПТР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Гепатита G вирусына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Нейсеррия гонореяға ПТР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(гепатита B)</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С вирусын анықтауға ПТР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култтау және фетолды жасушаларды криоконсервациялау-5 доз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култтау және фетолды жасушаларды криоконсервациялау-10 доз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D&amp;Dr типтеу (сәйкестікті трансплантациялау)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жай герпеса IgG вирусы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ИФА: Эпштейна -Барр IgG вирусына антитела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ИФА: Эпштейна -Барр IgM вирусына антитела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микроальбумин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бета-2-микроглобулин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Хеликобактер пилориге антидене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антифосфолипидов скрин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экстрагируемым ядерным антигенасына (ENA) антитела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антиспермалды антитела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аскаридамға антитела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08.409а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жалпы иммуноглобулин Е (IgE)</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иммуноглобулин Е (IgE) спецификалық, аллергияның бірнеше түріне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дегидроэпиандростерон (ДГЭА)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тиреоглобулинге антитела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тиреоглобулин ТГ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тиреопироксидазға (ТПО) антитела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тиреопироксидазге (ТПО) антитела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еркін тироксин Т4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жалпы тироксин Т4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еркін трииодтиронин, Т3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тестостерон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хорионический гонадотропин ( ХГЧ)</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кортизол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инсулин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прогестерон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эстрадиол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ФСГ (фолликулостимулирующий гормон)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лютеиниздаушы гормон (ЛГ)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пролактин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АКТГ (адренокортикотропный гормон)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паратгормон (паратиреоидный гормон)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С пептид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альфа-фетопротеин (АФП)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глобулинбайланысты жыныс гормоны (секрестоид гормон)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тропонин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миоглобин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еркін простатспецифический антиген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жалпы простатспецифический антиген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СЕА (раково-эмбриональный антиген)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СА-125 (аналық безі)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СА-15,3 (сүт безі)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СА-72,4 (ЖКТ)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СА-19,9 (ұйқыбездік без)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ферритин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дәрумен В12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фолат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натрий уретический пептид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b-КроссЛапс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остеокальцин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HBS-антигені В(гепатит В),HbsAg</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антитела к HBS-антигенге (гепатит 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Нве -антиген (гепатит 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антитела к HBе-антигену(геп. 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anti-HBc IGM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Гепатит В вирусына өзекті антитела жиынтығы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гепатит С (A-HCV) вирусына М антитела классы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гепатита С (A-HCV) қоздырғышына G антитела класын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гепатит G вирусы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w:t>
            </w:r>
          </w:p>
          <w:p>
            <w:pPr>
              <w:spacing w:after="20"/>
              <w:ind w:left="20"/>
              <w:jc w:val="both"/>
            </w:pPr>
            <w:r>
              <w:rPr>
                <w:rFonts w:ascii="Times New Roman"/>
                <w:b w:val="false"/>
                <w:i w:val="false"/>
                <w:color w:val="000000"/>
                <w:sz w:val="20"/>
              </w:rPr>
              <w:t>
IgM қызылшасын қоздырғыш антителасы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w:t>
            </w:r>
          </w:p>
          <w:p>
            <w:pPr>
              <w:spacing w:after="20"/>
              <w:ind w:left="20"/>
              <w:jc w:val="both"/>
            </w:pPr>
            <w:r>
              <w:rPr>
                <w:rFonts w:ascii="Times New Roman"/>
                <w:b w:val="false"/>
                <w:i w:val="false"/>
                <w:color w:val="000000"/>
                <w:sz w:val="20"/>
              </w:rPr>
              <w:t xml:space="preserve">
IgG қызылшасын қоздырғыш антителасы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токсоплазмоз IgG</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токсоплазмоз IgМ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көкбауыр, ұйқыбездік без, қуық, бауыр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көкбауыр, ұйқыбездік без, қуық, бауыр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геникологиялық ауруларда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балалардағы геникологиялық аурулар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жүктілік уақытында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без, еркектік без, қуықтағы қалдық несепті анықтау, бүйрек безі, кешенді бүйрек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балалардағы кешенді бүйрек, бүйрек безі, қуықтағы қалдық несепт анықтау, еркек безі, без.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бүйрек және бүйрек безі.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Балалардағы бүйрек және бүйрек безі.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қуықтағы қалдық несепті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қуықтағы қалдық несепті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еркен безі және без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бүйрек әне бүйрек безі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бас миы (нейросонография)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нәрестенің ішкі мүшелері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аналық безі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лимфалық түйін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визуализация бойынша пункционды биопсияны бақылау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ультрадыбысты визуализация бойынша пункционды биопсияны бақылау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жүрек (эхокардиография)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жүрек (эхокардиография) өңеш қадағасы арқылы қолдану пайдалану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допплерография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ультрадыбысты допплерография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Эхоостеометрия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Эхоостеометрия стоматологиялық терапиялық мақсатта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Эхоостеометрия стоматологиялық хирургиялық мақсатта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Көз биометриясы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Коронометрия 1 ден 15 нүктеге дейін -Динамикалық эхоокулометр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Офтальмосканерлеу – екіжақты кескін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офтальмосканерлеу иммерсионы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Баллардағы офтальмосканерлеу иммерсионы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сүйек денситометриясы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Жарақты түзету ультрадыбысы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қалқанша безі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буын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балалар буыны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өңеш, өңеш қадағы арқылы асқазан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Соноэластграфия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еттер кеңістігін ультрадыбыспен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өкпеқабығы қуысы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еркектік безі (трансректально)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жұмсақ тіндер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сілекей бездері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анықтау үшін аортпен артериялық сынамаға ағу жылдамдығын анықтау (40 мин)</w:t>
            </w:r>
          </w:p>
          <w:p>
            <w:pPr>
              <w:spacing w:after="20"/>
              <w:ind w:left="20"/>
              <w:jc w:val="both"/>
            </w:pPr>
            <w:r>
              <w:rPr>
                <w:rFonts w:ascii="Times New Roman"/>
                <w:b w:val="false"/>
                <w:i w:val="false"/>
                <w:color w:val="000000"/>
                <w:sz w:val="20"/>
              </w:rPr>
              <w:t>
Атерсклерозды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Түтікшелерді дуплексті сканерлеу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Өңешарқылы эхокардиография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Күйзеліс-эхокардиография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локализация ісігін абляциялау (HIFU)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трахеобронхоскопия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диагностикалық эзофагоскопия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диагностикалық эзофагогастроскопия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диагностикалық эзофагогастроскопия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диагностикалық Ректосигмоидколоноскопия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диаагностикалық Ректосигмоидколоноскопия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уретероскопия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уретероскопия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цистоскопия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биопсия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Дигагностикалық риноскопия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гистероскопия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артроскопия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артроскопия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кольпоскопия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трахеобронхоскопия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емдеу-диагностикалық эзофагоскопии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диагностикалық эзофагоскопия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емдеу-диагностикалық </w:t>
            </w:r>
          </w:p>
          <w:p>
            <w:pPr>
              <w:spacing w:after="20"/>
              <w:ind w:left="20"/>
              <w:jc w:val="both"/>
            </w:pPr>
            <w:r>
              <w:rPr>
                <w:rFonts w:ascii="Times New Roman"/>
                <w:b w:val="false"/>
                <w:i w:val="false"/>
                <w:color w:val="000000"/>
                <w:sz w:val="20"/>
              </w:rPr>
              <w:t xml:space="preserve">
эзофагоскопия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емдеу-диагностикалық эзофагоскопии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диагностикалық </w:t>
            </w:r>
          </w:p>
          <w:p>
            <w:pPr>
              <w:spacing w:after="20"/>
              <w:ind w:left="20"/>
              <w:jc w:val="both"/>
            </w:pPr>
            <w:r>
              <w:rPr>
                <w:rFonts w:ascii="Times New Roman"/>
                <w:b w:val="false"/>
                <w:i w:val="false"/>
                <w:color w:val="000000"/>
                <w:sz w:val="20"/>
              </w:rPr>
              <w:t>
Эзофагогастроскопия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емдеу диагностикалық эзофагогастроскопия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емдеу-диагностикалық эзофагогастродуоденоскопия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диагностикалық эзофагогастродуоденоскопия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диагностикалық эзофагогастродуоденоскопия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фистулохоледохоскопия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диагностикалық фистулохоледохоскопия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диагностикалық ректоскопия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емдеу-диагностикалық үдкендерге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емдеу-диагностикалық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Ректосигмоидоскопия 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ректосигмоидоскопия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диагностикалық ректосигмоидоколоскопия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Ректосигмоидоколоскопия емдеу-диагностикалық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Ректосигмоидоколоскопия емдеу-диагностикалық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Эпифаринго-ларингоскопия 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Эпифаринго-ларингоскопия диагностикалық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Эпифаринго-ларингоскопия емдеу-диагностикалық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Эпифаринго-ларингоскопия емдеу-диагностикалық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емдеу-диагностикалық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 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 емдеу-диагностикалық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емдеу-диагностикалық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Фистулоскопия диагностикалық үлкендерге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Фистулоскопия диагностикалық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Фистулоскопия емдеу-диагностикалық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емдеу-диагностикалық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диагностикалық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лечебно-диагностическая детям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Артериоскопия диагностикалық (үлкендер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Артериоскопия емдеу-диагностикалық (үлкендер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 асқазан гемиколэктомиясы, резекциясы, гастроэктомия (балалар мен үлкендер)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 қуыс мүшелерінде (гемиколэктомияны, асқазан резекциясын қоспағанда)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 кеуде қуысы мүшелерінде (үлкендер мен балалар)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 шағын та мүшелерінде (взрослым и детям)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 қуыс кеңістігіндегі мүшелерде (үлкендер мен баларда)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 көкірекорта мүшелерінде (балалар мен үлкендерге)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 бас сүйекке (үлкендер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мүшелеріне рентгеноскопия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мүшелеріне көлемді рентгенография (бір проекция)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мүшелеріне рентгенография екі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айрықшалаумен жүрекке рентгеноскопия және рентгенография (I и II пр.)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Өңешке рентгеноскопия және рентгенография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мүшелеріне томография (бір проекция)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Қуысқа кһлемді рентгеноскопия және рентгенография (бір проекция)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екі реттік контрастылаумен рентгеноскопия және рентгенография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рентгеноскопия және рентгенография (пассаж)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 ирригография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Холецистография пероралды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тамырға егу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 холангиография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бауырға (көлемді)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тамырға егу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зонографиясы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Пневморан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Пиелоцистография ретроградты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Ретроградная холецистохолангиопанкреатография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Фарингорафия контрасты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буын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 қатарындағы сүйек және буын рентгенографиясы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Балтин протезімен кеңістік қуыс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өт, үйқыбезді, көк бауырды УДЗ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ауруда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гинекологиялық ауруын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жүктілікте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бүйрек үстіндегі бездер, кіші дәреттің қалдығын анықтау арқылы, қуық түбі безін, жұмыртқаларды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комплексное почек у детей, надпочечников, мочевого пузыря с определением остаточной мочи, предстательной железы, яичек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бүйрек үстіндегі бездерді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бүйрек, бүйрек үстіндегі бездерді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дәреттің қалдығын анықтау арқылы өтті УДЗ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кіші дәреттің қалдығын анықтау арқылы өтті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түбі безін және жұмыртқаларды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бүйрек үстіндегі бездерді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 УДЗ (нейросонография)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ішкі кұрылысын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түйіндерді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визуализация бақылау арқылы пункциялық биопсия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визуализация бақылау арқылы пункциялық биопсия балаларда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УДЗ (эхокардиография)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УДЗ (эхокардиография) с применением чрезпищеводного датчика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Ультразвукты допплерография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Ультразвукты допплерография балаларда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Эхоостеометрия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мақсатта стоматологиялық эхоостеометрия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мақсатта стоматологиялық эхоостеометрия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көздің биометриясы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1 до 15 нүктелер коронометрия - Динамикалық эхоокулометр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Офтальмосканерлеу - екі өлшемді бейнелеу аппаратурасы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офтальмосканерлеу иммерсиялық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Эхоофтальмография: офтальмосканерлеу иммерсиялық балаларда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денситометрия УД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ультрадыбыспен өңдеу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 безі УДЗ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буындарын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асқазанды асқазан арқылы қадағаны қолданып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Үйқыэластграфия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 ультрадыбыспен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 қуысты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түбі безін (трансректально)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ткандарды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безді УДЗ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анықтау үшін аортпен артериялық сынамаға ағу жылдамдығын анықтау (40 мин)</w:t>
            </w:r>
          </w:p>
          <w:p>
            <w:pPr>
              <w:spacing w:after="20"/>
              <w:ind w:left="20"/>
              <w:jc w:val="both"/>
            </w:pPr>
            <w:r>
              <w:rPr>
                <w:rFonts w:ascii="Times New Roman"/>
                <w:b w:val="false"/>
                <w:i w:val="false"/>
                <w:color w:val="000000"/>
                <w:sz w:val="20"/>
              </w:rPr>
              <w:t xml:space="preserve">
Атерсклерозды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дуплекстік сканирлеу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Өңештік эхокардиография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түрлі ауыздықтау абляция УД (HIFU)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трахеобронхоскопия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адамдарға диагностикалық эзофагос-копия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адамдарға диагностикалық эзофагогаст-роскопия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 диагностикалық эзофагогастродуоденоскопия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адамдарға диагностикалық ректосигмоидколоноскопия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адамдарға диагностикалық ректоскопия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уретероскопия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уретроскопия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цистоскопия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биопсия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гистероскопия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артроскопия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артроскопия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кольпоскопия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адамдарға емдеу-диагностикалық трахеобронхоскопия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адамдарға емдеу-диагностикалық эзофагоскопия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эзофагоскопия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эзофагоскопия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 емдеу-диагностикалық эзофагогастроскопия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диагностикалық эзофагогаст-роскопия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емдеу-диагностикалық эзофагогаст-роскопия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 емдеу-диагностикалық эзофагогастродуоденоскопия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диагностикалық эзофагогастродуо-деноскопия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емдеу-диагностикалық эзофагогаст-родуоденоскопия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фистулохоледохоскопия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Баларға диагностикалық фистулохоледо-хоскопия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Баларға диагностикалық ректоскопия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 емдеу-диагностикалық ректоскопия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Балалараға емдеу-диагностикалық ректоскопия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ректосигмоидоскопия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ректосигмоидоскопия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ректосигмоидоколоскопия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ректосигмоидо-колоскопия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ректосигмои-доколоскопия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эпифаринго-ларингоскопия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эпифаринго-ларингоскопия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эпифаринго-ларингоскопия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эпифаринго-ларингос-копия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торакоскопия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медиастиноскопия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медиастиноскопия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лапароскопия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 диагностикалық фистулоскопия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диагностикалық фистулоскопия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фистулоскопия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цистоскопия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балалараға артроскопия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балаларға артроскопия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артериоскопия (ересек адамдар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артериоскопия (ересек адамдар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 Гемиколэктомия, асқазанға резекция, гастроэктомия (ересек адамдар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органдарға эндоскопиялық операция (гемиколэктомияны, асқазанға резекцияны, гастроэктомияны алмай)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Көкiрек қуысы органдарына эндоскопиялық операция (ересек адамдар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таз қуысы органдарына эндоскопиялық операция (ересек адамдар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куысының органдарына эндоскопиялық операция (ересек адамдар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Средостения органдарына эндоскопиялық операция (ересек адамдар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сүйекке эндоскопиялық операция (ересек адамдар мен балаларға)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органдарына рентгеноскопия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 шолуы (бір проекция)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екі проекцияда рентгенография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Өңешті қарсылау арқылы (I и II пр.) жүректің рентгеноскопия мен рентгенографиясы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рентгеноскопия мен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органдарына томография (бір проекциясы)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куысы органдарының рентгеноскопия мен рентгенография шолуы (бір проекция)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Екесе қарсылау арқылы асқазанның рентгеноскопия мен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шектің рентгеноскопия мен рентгенографиясы (пассаж)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 ирригография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Пероральды холецистография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Тамырдық холангиохолецистография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холангиография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рентгенографиясы (обзордық)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Тамырдық урография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Ретроградтық пиелография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зонографиясы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Пневморан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Ретроградтық пиелоцистография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Ретроградтық холецистохолангиопанкреатография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Фарингорафия контрасттық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проекцияда сүйекпен буындардың рентгенографиясы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буындардың бүйiрлеу проекциясында рентгенография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Орбиталық қуысының Балтин протезімен рентгенография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Контрасттау арқылы жас жолдарының рентгенографиясы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проекцияда омыртқаның рентгенографиясы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контрастамен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контрастсыз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проекцияда бас сүйектің рентгенографиясы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Майер, Стенверс, Шуллер бойынша самай сүйектерiнің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қанжығаның бір проекцияда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Пневмоэнцефалография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қолқа рентгенокимографиясы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пневморетроперитонеум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таздың органының рентгеноскопиясы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Сезiмciздендiру арқылы контрасттық бронхография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(артериография)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миына ангиографияс (2 проекция)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Жоғарғыселекті бас миына ангиография (2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Ангиопульмонография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(сүттiген тармақтарды контрасттау)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флюорография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рентгенографиясы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Трансбронхиалдық биопсия кезінде рентгеноскопиялық бақылау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сынықтарының репозиция мен бекiтуін рентгеноскопиялық бақылау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денситометриясы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буынның рентгенографиясы (1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Мүшілер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омыртқасының рентгенографиясы 1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омыртқалырының рентгенографиясы 1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омыртқалырының рентгенографиясы 1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 омыртқалырының рентгеногра-фиясы 1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рентгенографиясы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панорамдық рентгенографиясы (ортопантография)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баллонды ангиопластика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Ангиопластика стентирмен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эмболизация (+ электрокоагуляция)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Регионарды селективтік тромболизис (немесе ұзақ инфузия)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Диагностық немесе емдеу пункция компьютерлы томография арқылы бақлаумен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склеротерапия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арқылы антеградты холецистохолангиография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Селективты бүйректік флебография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Непрямая возвратная спленография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Ретроградтық мүшелердің артериографиясы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компьютерлік томографиясы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контраст арқылы компьютерлік томография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аумаққа магниторезонансты томография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аумаққа магниторезонансты томография контрасттау арқылы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сәулелі 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сәулелі терапия, РОД Гр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гамматерапия (жатыр мойнағының және тік шек рак аурында), РОД 5Гр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Радиотерапия үшін жеке бекітілетін маска жасау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Радиотерапияның жеке режимін талдау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дозиметрияны жоспарлау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Сәулелеу алдындағы топометриялық дайындық - центрация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сәулеленуін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статикалық перфузиялық сцинтиграфиясы (4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статикалық перфузиялық сцинтиграфиясы (4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статикалық перфузиялық сцинтиграфиясы (4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Бұйректің статикалық сцинтиграфиясы (3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эмиссиялық компьютерлі томография статикалық миокарда сцинтиграфиясы (3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бір фотондық эмиссиялық компьютерлі томография статикалық сцинтиграфиясы (1проекция)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бір фотондық эмиссиялық компьютерлі томография статикалық сцинтиграфиясы – әр бір келесі проекциясы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сканерлеу бір фотондық эмиссиялық компьютерлі томографиясы (2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сканерлеу бір фотондық эмиссиялық компьютерлі томографиясы (2 проекцияда)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 компьютерлік томография бауырды сканерлеу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 компьютерлік томография сканирование мойынбезді сканерлеу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Бірфотоны эмиссиялық компьютерлі томография сцинтиграфия динамикалық гепато-билиарды жүйесі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Галокамера (соляная шахта)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ДМВ-терапия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СМВ (микроволновая) 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Грязелечение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Мануалды 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Шарко душы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ванна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кереуетте жаттығу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омыртқаны керу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камералы электрогальванды ванна автоматты басқару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камералы тамшы ванна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Гирудотерапия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әдісі (БОС) логопедтік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әдісі релаксирлі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әдісі тіреу-қозғалысты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(роботизирлі ) диагностикалық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(роботизирлі) емдік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коррекция: костюм "Адели"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коррекция: костюм "Гравистат"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жаттығу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жаттығу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Ртезді даярлау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Мүсінді даярлау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төсемені даярлау (пара)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Брейсті даярлау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Ортезді аппаратты даярлау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көлемін өлшеу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Лазерді қолданумен мүсінді өлшеу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Ипподромдағы жаттығу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массаж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Мойынға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шеңберіне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жаққа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жаққа және иыққа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бұлшықетіне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Алақанға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Кеудеге массаж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етке алдыңғы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бел омыртқаға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жалпы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Үлкендерге жалпы массаж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аурудың құжаттамасын толтыру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барысында құжаттаманы рәсімдеу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кеңесі - стоматологтың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Доценттің кеңесі – стоматологтың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14.006ц</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пломбасысымен жабылған жоғарғы қаңғұртты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14.006х</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 пломбасысымен жабылған жоғарғы қаңғұртты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14.007ц</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пломбасымен жабылған ортаңғы қаңғұртты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14.007х</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 пломбасысымен жабылған жоғарғы қаңғұртты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14.007с</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пломбамен жабылған ортаңғы қаңғұртты емдеу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14.008ц</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пломбасысымен жабылған терең қаңғұртты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14.008х</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 пломбасысымен жабылған терең қаңғұртты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14.008с</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пломбамен жабылған жоғарғы қаңғұртты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14.009ц</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пломбасымен аяқталған фронталды тіс пульпитті бірден емдеу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14.009х</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 пульпитті бірден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14.009с</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пломбасымен аяқталған фронталды тіс пульпитті бірден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14.010ц</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пломбасымен аяқталған премоляр пульпитін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14.010х</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қатты пломбасымен аяқталған премоляр пульпитін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14.010с</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пломбамен аяқталған премоляр пульпитін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14.011ц</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пломбасымен аяқталған моляр пульпитін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14.011х</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қатты пломбамен жабылған моляр пульпитін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14.011с</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пломбамен жабылған моляр пульпитін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14.012ц</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пломбасымен жабылған фронталды тіс периодонтитін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14.012х</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қатты пломбасымен жабылған фронталды тіс периодонтитін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14.012с</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Қаттты пломбамен жабылған фронталды тіс периодонтитін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14.013ц</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пломбасымен жабылған премоляр периодонтитін емдеу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14.013х</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қатты пломбасымен жабылған премоляр периодонтитін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14.013с</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пломбамен жабылған премоляр периодонтитін емдеу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14.014ц</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пломбасымен жабылған үлкен түбір тісті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14.014х</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қатты пломбамен жабылған үлкен түбір тісті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14.014с</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пломбамен жабылған үлкен түбір тісті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14.015ф</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тіссауыттың бұзылуы кезінде тісті қайта жөндеу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14.015п</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Премоляр тіссауыттың бұзылуы кезінде тісті қайта жөндеу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14.015м</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 тіссауыттың бұзылуы кезінде тісті қайта жөндеу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 тіссауытын ламинадтау (1 үстіңгі жағы)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Амальгамнан ескі пломбаны алып тастау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14.017б</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ескі пломбаны алып тастау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Штифттік қосымшаны әзірлеу (әрі қарай протездеу үшін)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тістің аумағының қолмен тазарту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14.019б</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тістің аумағын ЭР-ФЛО аппаратымен тазарту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14.019в</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тістің аумағын Пьез аппаратымен тазарту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тіс қызылиегін таңа отырып медициналық өңдеу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Таңдаулы сылау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сілекей қуысын емдеу (1 рет бару)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гигиенасына үйрету (1 рет бару)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индексті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Фторлак және реминерализация (7 тіс)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 аумағында қызылиек кюретажы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тіс аумағында фторлы пастамен үйкелеу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барғанда 7 тісті ағарту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шендеу (7 ретке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түбір канал шеңберінде диатермокоагуляциялау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қышқылымен пломбаланған 1каналды пломбалау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14.031б</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каналды пломбалау, резорцин-формалин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14.031в</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каналды пломаблау, басқа материадармен пломбалау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Каналдан бөгде денені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 анестезия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Лидокаинмен инфильтрациялы анестезия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Ультракаинмен инфильтрациялы анестезия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Ультракаин карпулымен инжекторымен инфильтрациялы анестезия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Лидокаинмен анестезия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Ультракаинмен анестезия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Ультракаиннің карпулды инжектормен жетекші анестезия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жетекші анестезия (лидокаин)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жетекші анестезия (ультракаин)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жетекші анестезия (ультракаин карпулды инжектормен)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алып тастау, қарапайым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14.112б</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3-4ст қоғалыстағы тісті алып тастау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14.112в</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алып тастау, күрделі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14.112г</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алып тастау, ретинирлі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кесу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ұяны өңдеу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Перикоронаритті хирургиялық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Кортикотомияға операция жасау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Тісиегі кюретажы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Гипертрофилі ұшты кесу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аумағын альвеолэктомиялау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Гингивотомия операциясы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Түбірдің үстінгі жағына операция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сілекейінің зиянсыз пайда болуына операция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 сілекей безін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ретбарғанда жоғарғы төмен жақ буындарын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невритті емдеу (блокада)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френулопластикасы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френулопластикасы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френулопластика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шығып кетуін емдеу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жаққа шина салу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жаққа шина салу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бұлшықетке инъекция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сынама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жіберу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қан жинау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Дуоденалді зондирлау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шырынын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қысымды өлшеу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милы пункция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Бұғаналық катетеризация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 пункция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 пункция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арқылы дәрі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тексерісте алынған сүртпеге микроскопиялық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сүртпеге микроскопиялық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сұйқты микроскопиялық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аспиртін микроскопиялық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бездерінің микроскопиялық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Эрозия, жараны микроскопикалық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ісік тудырушыларды микроскопиялық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 цитогенетикалық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Биопсинді материалды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биоптаттың жарық микроскопиясы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Биоптаттың иммуногистохимиялық микроскопиясы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Биоптаттың иммуногистохимиялық микроскопиясы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Биоптаттың жарық микроскопиясы + серебрение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Биоптаттың жарық микроскопиясы + конго қызыл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Биоптаттың жарық микроскопиясы + трихром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Биоптаттың жарық микроскопиясы + ШИК реактив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 рецепторының иммуногистохимиясы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Иммуногистохимическое фенотипирование рецепторов прогестерона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c-erbB2(HER2/neu) рецепінің иммуногистохимиялық фенотипиры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жасушысының иммуногистохимиялық фенотипирование рецепторы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хроматинін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Микроядерлы тест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Хромосомды аберрация цитогенетикалық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Кариотипті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ПЦР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Масс-спектрометрикалық талдау (аминокислоттар, ацилкарнитиндер)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диагностика тұқым патологисы (муковисцидоз, миодистрофия Дюшенна, нейросенсорлы тығыздық)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Фенилкетонурға скрининг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 гипотиреозға скрининг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Периферикалық жасушығ кариологиялық зерттеу (кіндік) қан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 хорионға кариологиялық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(лимфоцитов, ворсин хориона, костного мозга, дің жасушаға және т.б. ) кариологиялық зерттеу ДНК-зондов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резус факторды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хромосоманы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Хромосомды аберрацяны молекулярно-генетикалыө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трансвагиналды пункциясы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комплексті іздеу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өңдеу: центрифугирлау-флотация әдісі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өңдеу: қуыс градиентінде центрифугирлау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классикалық әдіс IVF</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сперматозоидқа егу цитоплазмға ооцита ICSI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овультитау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жатырға жіберу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дәрілер байланысына талдау (несеп) ВЭЖХ МС әдісімен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ДНК митохондриалды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Алкоголдың санын анықтау (қан, несеп) газохроматографиялық әдіспен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Уға зерттеу жүргізу (үлкен химия)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Карбоксигемоглобинге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суық камерада сақтау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Косметологиялық өңдеу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бойынша жекелігін анықтау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М.М.Герасимов әдісі бойынша бет әлпетін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фотожасау арқылы анықтау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зақымдарын косметологиялық анықтау (1 белгі)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косметологиялық өңдеу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сараптама 1 нысан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Шашты зерттеу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Сот-цитологиялық зерттеу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Сот-медициналық куәландыру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бойынша сот-медициналық сараптама (комиссиялы)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 денеге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Аутотрансплантацяға арналған дің жасушаны даярлау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Аутотрансплантацяға арналған сүйекке дің жасуша даярла (қолмен)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Аутотрансплантацяға арналған дің жасушаны даярлау (автоматтандырылған әдіс)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қаңтардағы</w:t>
            </w:r>
            <w:r>
              <w:br/>
            </w:r>
            <w:r>
              <w:rPr>
                <w:rFonts w:ascii="Times New Roman"/>
                <w:b w:val="false"/>
                <w:i w:val="false"/>
                <w:color w:val="000000"/>
                <w:sz w:val="20"/>
              </w:rPr>
              <w:t>№ 10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жылдың 7 сәуірдегі № 238</w:t>
            </w:r>
            <w:r>
              <w:br/>
            </w:r>
            <w:r>
              <w:rPr>
                <w:rFonts w:ascii="Times New Roman"/>
                <w:b w:val="false"/>
                <w:i w:val="false"/>
                <w:color w:val="000000"/>
                <w:sz w:val="20"/>
              </w:rPr>
              <w:t>бұйрығына сәйкес</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типтік штаттары мен штаттық</w:t>
            </w:r>
            <w:r>
              <w:br/>
            </w:r>
            <w:r>
              <w:rPr>
                <w:rFonts w:ascii="Times New Roman"/>
                <w:b w:val="false"/>
                <w:i w:val="false"/>
                <w:color w:val="000000"/>
                <w:sz w:val="20"/>
              </w:rPr>
              <w:t>нормативтеріне 13-қосымша</w:t>
            </w:r>
          </w:p>
        </w:tc>
      </w:tr>
    </w:tbl>
    <w:p>
      <w:pPr>
        <w:spacing w:after="0"/>
        <w:ind w:left="0"/>
        <w:jc w:val="left"/>
      </w:pPr>
      <w:r>
        <w:rPr>
          <w:rFonts w:ascii="Times New Roman"/>
          <w:b/>
          <w:i w:val="false"/>
          <w:color w:val="000000"/>
        </w:rPr>
        <w:t xml:space="preserve"> Амбулаториялық-емханалық көмек көрсететін</w:t>
      </w:r>
      <w:r>
        <w:br/>
      </w:r>
      <w:r>
        <w:rPr>
          <w:rFonts w:ascii="Times New Roman"/>
          <w:b/>
          <w:i w:val="false"/>
          <w:color w:val="000000"/>
        </w:rPr>
        <w:t>денсаулық сақтау ұйымдарының штаттық нормативтері</w:t>
      </w:r>
    </w:p>
    <w:p>
      <w:pPr>
        <w:spacing w:after="0"/>
        <w:ind w:left="0"/>
        <w:jc w:val="both"/>
      </w:pPr>
      <w:r>
        <w:rPr>
          <w:rFonts w:ascii="Times New Roman"/>
          <w:b w:val="false"/>
          <w:i w:val="false"/>
          <w:color w:val="000000"/>
          <w:sz w:val="28"/>
        </w:rPr>
        <w:t>
      Амбулаториялық-емханалық көмек көрсететін денсаулық сақтау ұйымдарының штаттық нормативтері бекітілген тұрғындар үшін кестеге сай белгіленеді</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436"/>
        <w:gridCol w:w="5413"/>
        <w:gridCol w:w="3737"/>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 Медицина пункттерінің (бұдан ары - МП)* типтік штаттары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(фельдшер, мейірбике)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лауазымнан кем болмауы тиіс</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 50 ден 800 адамға дейін тұратын елді мекендер үшін белгіленеді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 (қарауыл немесе от жағушы қарауыл)</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бап. Фельдшерлік-акушерлік пункттің (бұдан ары - ФАП)* штаттық нормативтері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Фельдшер/мейірбике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ФАП</w:t>
            </w:r>
            <w:r>
              <w:rPr>
                <w:rFonts w:ascii="Times New Roman"/>
                <w:b/>
                <w:i w:val="false"/>
                <w:color w:val="000000"/>
                <w:sz w:val="20"/>
              </w:rPr>
              <w:t>-</w:t>
            </w:r>
            <w:r>
              <w:rPr>
                <w:rFonts w:ascii="Times New Roman"/>
                <w:b w:val="false"/>
                <w:i w:val="false"/>
                <w:color w:val="000000"/>
                <w:sz w:val="20"/>
              </w:rPr>
              <w:t>ке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r>
              <w:rPr>
                <w:rFonts w:ascii="Times New Roman"/>
                <w:b/>
                <w:i w:val="false"/>
                <w:color w:val="000000"/>
                <w:sz w:val="20"/>
              </w:rPr>
              <w:t>-</w:t>
            </w:r>
            <w:r>
              <w:rPr>
                <w:rFonts w:ascii="Times New Roman"/>
                <w:b w:val="false"/>
                <w:i w:val="false"/>
                <w:color w:val="000000"/>
                <w:sz w:val="20"/>
              </w:rPr>
              <w:t xml:space="preserve"> 800 ден 2000 адамға дейін тұратын елді мекендер үшін белгіленеді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туатын жастағы әйелдер санын есепке алмағанда әр 1000 адамға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 (қарауыл немесе от жағушы қарауыл)</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бап. Дәрігерлік амбулаторияның (бұдан әрі – ДА) типті штаттары мен штаттық нормативтері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бас дәрігері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тіркелген тұрғын үшін 0,25 лауазым, 5000-нан астам тұрғынға қызмет көрсететін дәрігерлік амбулатория үшін босатылған аға дәрігер лауазымы белгіленеді</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тұрғынға 1 лауазым (ересектер мен балалар)</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лауазымнан 0,25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терапевт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 міндеттеріне толық кіріскенше дейін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педиатр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 міндеттеріне толық кіріскенше дейін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гинекологтың 1 лауазымына 1,5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дәрігерінің 1 лауазымына 3 лауазым, учаскелік терапевт немесе педиатр дәрігерінің 1 лауазымына 2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төсекке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төсекке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бөлмесінің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зертханашы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химизатор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ДА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ДА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 (қарауыл немесе от жағушы қарауыл, жүргізуші)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үшін 2 лауазым, ФАП-нің 1 от жағушы/қарауыл лауазымы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бап. Емханалардың типтік штаттары мен штаттық нормативтері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Әкімшілік</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Емдеу-профилактикалау жұмысы жөніндегі бас дәрігердің орынбасары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тұрғынға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Санақшы дәрігер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 жүргізетін дәрігерлердің 8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санақшы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санақшы дәрігер лауазымына 2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арнайы орта білімді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дәрігер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дербес ғимарат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балансы бар ұйым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мәселесі жөніндегі бухгалтер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Есепші бухгалтер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штат  бірлігіне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мәселе жөніндегі бухгалтер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жөніндегі бухгалтер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инспекторы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штат  бірлігіне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 көлемі 60 000 АЕК-тен жоғары болса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Іс-қағаз жүргізуші (хатшы)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медтіркеушісі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санитарлық торап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жарық беру орны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әрбір көлік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саясаты маманы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жер телімі (алаңы) 150-200 ш.м.-ден астам болған жағдайда  2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инженері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қызметкері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лауазым (1 лауазым жүк көтеру лифтіне және 1 лауазым адам тасымалдау лифтіне)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 (маусымдық жұмыс)</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лауазым (3 - емханаға, 3 – көлік қоймасына)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бөлмелерін жинап тазалаушы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(250 ш.м. ағаш еден, 350 ш.м. керамикалық еден , 450 ш.м. линолеум жабылған еден)</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машинист</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(аусымына машинамен жуылатын салмағы 100-120кг құрғақ кір үшін)</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Кастеляншы (қоғамдық ғимарат қараушысы)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лауазымы 25-75 аралығындағы дербес поликлиника үшін 0,5 бірлік</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 (қарауыл немесе от жағушы қарауыл)</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Жалпы практика бөлімшесінің және/немесе аймақтық қызмет көрсету орнының (сонымен қатар дербес емес ДА) типтік штаттары мен штаттық нормативтері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дәрігерлік практика бөлімшесінің/ отбасылық денсаулық орталығының меңгерушісі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дәрігерлерінің немесе учаскелік мамандардың 8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лауазымына сай немесе 8 дәрігер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дәрігері (бұдан әрі - ЖПД)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тұрғын үшін (ересектер мен  балалар)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ересек тұрғындар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 міндеттеріне толық кіріскенше дейін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Участкелік педиатр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балаға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 міндеттеріне толық кіріскенше дейін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әйелге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гинекологтың 1 лауазымына 1,5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 бөлімшесінің учаскелік мейірбикесі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терапевттің 1 лауазымына 2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бөлімшесінің учаскелік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терапевттің 1 лауазымына 2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гериантолог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мың геронтология жасындағы (75 жастан асқан) тұрғындар үшін гериатр дәрігерінің 1 лауазымы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мемлекеттік басқарудың жергілікті органдарының шешімі бойынша аймақтық емханаларда, ҰОС ардагерлері және оларға теңестірілген тұлғалар емханаларда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Фильтрші дәрігер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Психолог/психотерапевт</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15 мың шартты физиотерипиялық бірлік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кабинетінің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бала немесе 10000 ересектер мен балалар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кабинетінің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қабылдау жүргізетін дәрігерлердің 10 лауазымына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химизатор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Санақшы мейірбике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поликлиника құрамындағы дербес емес ДА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 жүргізетін 5 дәрігерге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тіркеуші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тіркеушіге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кабинетінің санитары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қабылдау жүргізетін дәрігерлердің әрбір 3 лауазымына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кабинетінің санитары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Физиотерапия кабинетінің санитары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мейірбикелерінің әрбір 2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 (жүргізуші, қарауыл,  от жағушы, аула сыпырушы)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 Профилактика және әлеуметтік-психологиялық көмек көрсету бөлімшесі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міндетін атқаратын профилактика және диспансерлеу (СӨС) жөніндегі дәрігер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және диспансерлеу (СӨС) жөніндегі мейірбике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көрсетілетін аймақтық учаске үшін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кабинетінің акушері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кабинет мейірбикесі/фельдшері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кабинетінің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кабинетінің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саласының қызметкері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тұрғын үшін 1 лауазым,  аудандық емханалар мен дәрігерлік амбулаториялар үшін 1 лауазымнан кем болмауы тиіс</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Психолог/психотерапевт</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денсаулығының орталығы (дәрігер терапевт, акушер гинеколог, дерматовенеролог, психолог, әлеумет саласының қызметкері, заңгер)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маман үшін 1 лауазымнан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 Зертханалық-диагностикалық бөлімше штаты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 осы бұйрықтың 1 қосымшасы бойынша есептеледі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рентгенолог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 диагноз қоюшы дәрігер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дәрігері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эндоскопист</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фельдшер зертханашы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осы бұйрықтың 1 қосымшасы бойынша есептеледі</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рентгенолог үшін 1 лауазым және поликиника құрамында жарақат емдеу пункті болған жағдайда қосымша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мейірбикенің кабинеті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санитары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дәрігерлердің 4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кабинетінің санитары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кабинетінің санитары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Параклиника қызметінің санитары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бап. Мамандандырылған көмек көрсету бөлімшесінің типтік штаттары мен штаттық нормативтері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 ортопед</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мың тұрғын үшін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амбулаториялық травмотологиялық  көмек көрсететін травматолог ортопед дәрігерлерінің лауазымдары 150 мың тұрғыны бар қала поликлиникасының біреуінде денсаулық сақтауды мемлекеттік басқарудың жергілікті органдарының рұқсатымен белгіленуі мүмкін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Инфекционист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 қабылдамайтын акушер гинеколог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мың тұрғын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 дәрігері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қабылдау жүргізетін дәрігерлердің әрбір 20 лауазымы үшін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ЕФК дәрігері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 жүргізетін дәрігерлердің әрбір 30 лауазымы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емханасының тіс дәрігері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проктолог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емханаға 2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цитолог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уролог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нейрохирург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дерматолог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пульмонолог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мың тұрғын үшін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нефролог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мың тұрғын үшін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гастроэнтеролог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мың тұрғын үшін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паразитолог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дефектолог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бала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мың тұрғын үшін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КДО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сурдолог</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мен ел ордасында денсаулық сақтауды мемлекеттік басқарудың жергілікті органдарының шешімі бойынша 150 мыңнан астам тұрғыны бар облыс орталығы қала емханасының біреуінде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сурдология кабинеттерінің медицина және педагогика қызметкерлерінің лауазымдары, жергілікті органдардың және мемлекеттік басқарудың жергілікті органдарының шешімі бойынша ұйымдастырылады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аға мейірбикесі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1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Профильді кабинет мейірбикесі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1 лауазымына 0,5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ЕФК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дәрігер лауазымына 1 лауазым және емхана жанында травмотология кабинеті болған жағдайда қосымша 0,5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кабинетінің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кабинетінің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жасау бөлмесінің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ауысымына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 бөлмесінің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гинекологтың 1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Оптометрия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көлеміне байланысты денсаулық сақтауын жергілікті органдарының шешімі бойынша белгіленеді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поликлиникасының фильтрлеу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кабинетінің санитары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кабинетінің санитары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кабинетінің санитары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кабинетке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емдеу кабинетінің санитары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 мен ЕФК санитары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 мейірбикелерінің әрбір 2 лауазымына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бап. Кеңес беру-диагностика орталықтарының типтік штаттары мен штаттық нормативтері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врачей амбулаторного приема по специальностям, входящим в утвержденную уполномоченным органом по здравоохранению номенклатуру специальностей, устанавливаются, исходя из фактической потребности в консультативно-диагностической помощи и норм времени, отведенных на прием и выполнение манипуляций.</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қабылдау дәрігерлердің лауазымы: Хирургиялық бейіндік (офтальмолог, нейрохирург, уролог, проктолог, акушер-гинеколог, маммолог, сосудистый хирург, кардиохирург, отоларинголог, онколог-хирург, травматолог-ортопед); Терапевтік бейіндік (терапевт, кардиолог, эндокринолог, нефролог, гастроэнтеролог, нефролог, гастроэнтеролог, дерматолог, невропатолог, пульмонолог, аллерголог, гематолог, ревматолог, инфекционист); Педиатрлік бейіндік (педиатр, балалар офтальмологы, отоларинголог, балалар акушер-гинекологы, балалар кардиохирургы, балалар хирургы, балалар кардиологы,  балалар эндокринологы, балалар нефрологы, балалар  гастроэнтерологы, балалар невропатологы, балалар пульмонологы, балалар аллергологы); Психосоматика бейіндігі (психотерапевт, балалар психотерапевті).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бап. Тіс емдеу саласының штаттық нормативтері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емдеу бөлімшесінің меңгерушісі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емхана нормативтері бойынша белгіленеді (8 дәрігерге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мәселелері жөніндегі бас дәрігер орынбасары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емхана нормативтері бойынша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ортодонт үшін 2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терапевт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 аурулары мен физиотерапия маманы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уақыт нормативтері бойынша белгіленеді</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техниктері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дәрігері ортодонт үшін 2 лауазым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тіс технигі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тіс техниктері үшін 1 лауазым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Медсанақшы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емхана нормативтері бойынша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Медтіркеуші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емхана нормативтері бойынша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бөлімшесінің аға мейірбикесі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емхана нормативтері бойынша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емхана нормативтері бойынша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Шаруабике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емхана нормативтері бойынша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 хирург дәрігерінің 1 лауазымы; стоматолог терапевт дәрігерінің 1 лауазымы; стоматолог ортодонт дәрігерінің 2 лауазымы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қаңтардағы</w:t>
            </w:r>
            <w:r>
              <w:br/>
            </w:r>
            <w:r>
              <w:rPr>
                <w:rFonts w:ascii="Times New Roman"/>
                <w:b w:val="false"/>
                <w:i w:val="false"/>
                <w:color w:val="000000"/>
                <w:sz w:val="20"/>
              </w:rPr>
              <w:t>№ 10 бұйрығына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7 сәуірдегі № 238</w:t>
            </w:r>
            <w:r>
              <w:br/>
            </w:r>
            <w:r>
              <w:rPr>
                <w:rFonts w:ascii="Times New Roman"/>
                <w:b w:val="false"/>
                <w:i w:val="false"/>
                <w:color w:val="000000"/>
                <w:sz w:val="20"/>
              </w:rPr>
              <w:t>бұйрығымен бекітілген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үлгі штат нормативтеріне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Салауатты өмір салтын қалыптастыру қызметтерінің</w:t>
      </w:r>
      <w:r>
        <w:br/>
      </w:r>
      <w:r>
        <w:rPr>
          <w:rFonts w:ascii="Times New Roman"/>
          <w:b/>
          <w:i w:val="false"/>
          <w:color w:val="000000"/>
        </w:rPr>
        <w:t>үлгі штаттары мен штат нормативтері</w:t>
      </w:r>
    </w:p>
    <w:p>
      <w:pPr>
        <w:spacing w:after="0"/>
        <w:ind w:left="0"/>
        <w:jc w:val="both"/>
      </w:pPr>
      <w:r>
        <w:rPr>
          <w:rFonts w:ascii="Times New Roman"/>
          <w:b w:val="false"/>
          <w:i w:val="false"/>
          <w:color w:val="000000"/>
          <w:sz w:val="28"/>
        </w:rPr>
        <w:t>
      Өңірлік деңгейде Салауатты өмір салтын қалыптастыру саласында қызметін жүзеге асыратын денсаулық сақтау ұйымдарының үлгі штаттары төмендегі штат нормативтеріне сәйкес белгіленеді:</w:t>
      </w:r>
    </w:p>
    <w:bookmarkStart w:name="z22" w:id="12"/>
    <w:p>
      <w:pPr>
        <w:spacing w:after="0"/>
        <w:ind w:left="0"/>
        <w:jc w:val="left"/>
      </w:pPr>
      <w:r>
        <w:rPr>
          <w:rFonts w:ascii="Times New Roman"/>
          <w:b/>
          <w:i w:val="false"/>
          <w:color w:val="000000"/>
        </w:rPr>
        <w:t xml:space="preserve"> 1. Әкімшілік-шаруашылық қызметкерлері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279"/>
        <w:gridCol w:w="6288"/>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облыстық, қалалық Салауатты өмір салтын қалыптастыру орталықтарында (республикалық маңызды қалаларда)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облыстық, қалалық Салауатты өмір салтын қалыптастыру орталықтарында (республикалық маңызды қалаларда)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өзіндік балансы бар ұйымдарда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Есепші-бухгалтер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қалалық және облыстық ұйымдарда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қалалық және облыстық ұйымдарда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орталықтарының (филиалдар) қалалық* және аудандық бөлім меңгерушілері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қалалық және облыстық бөлімдерде (филиал)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Заңгер-кеңесші**</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қалалық және облыстық ұйымдарда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қалалық және облыстық ұйымдарда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қалалық және облыстық ұйымдарда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жүргізуші-хатшы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әр ұйымда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 қоймасының меңгерушісі***</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қалалық және облыстық ұйымдарда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әкімшілік</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қалалық және облыстық орталықтарда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Бағдарламашы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қалалық және облыстық орталықтарда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Суретші-дизайнер</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қалалық және облыстық Салауатты өмір салтын қалыптастыру орталықтарында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көлік бірлігіне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мекемелерін тазалаушы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есебінен:</w:t>
            </w:r>
          </w:p>
          <w:p>
            <w:pPr>
              <w:spacing w:after="20"/>
              <w:ind w:left="20"/>
              <w:jc w:val="both"/>
            </w:pPr>
            <w:r>
              <w:rPr>
                <w:rFonts w:ascii="Times New Roman"/>
                <w:b w:val="false"/>
                <w:i w:val="false"/>
                <w:color w:val="000000"/>
                <w:sz w:val="20"/>
              </w:rPr>
              <w:t>
- 250 шаршы метр ағаш едендер;</w:t>
            </w:r>
          </w:p>
          <w:p>
            <w:pPr>
              <w:spacing w:after="20"/>
              <w:ind w:left="20"/>
              <w:jc w:val="both"/>
            </w:pPr>
            <w:r>
              <w:rPr>
                <w:rFonts w:ascii="Times New Roman"/>
                <w:b w:val="false"/>
                <w:i w:val="false"/>
                <w:color w:val="000000"/>
                <w:sz w:val="20"/>
              </w:rPr>
              <w:t>
- 350 шаршы метр керамикалық едендер;</w:t>
            </w:r>
          </w:p>
          <w:p>
            <w:pPr>
              <w:spacing w:after="20"/>
              <w:ind w:left="20"/>
              <w:jc w:val="both"/>
            </w:pPr>
            <w:r>
              <w:rPr>
                <w:rFonts w:ascii="Times New Roman"/>
                <w:b w:val="false"/>
                <w:i w:val="false"/>
                <w:color w:val="000000"/>
                <w:sz w:val="20"/>
              </w:rPr>
              <w:t>
- 450 шаршы метр линолеум едендер.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Сантехник-слесарь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жұмыс көлемі бойынша әр ұйымға, басқа денсаулық сақтау ұйымдарына орналастырылғандардан басқа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қызмет көрсету бойынша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барлық ұйымдарға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 барлық ұйымдарға бөлек орналастырылған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150-200 шаршы метрге  кем емес аймаққа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облыстық маңызы бар қалалар</w:t>
      </w:r>
    </w:p>
    <w:p>
      <w:pPr>
        <w:spacing w:after="0"/>
        <w:ind w:left="0"/>
        <w:jc w:val="both"/>
      </w:pPr>
      <w:r>
        <w:rPr>
          <w:rFonts w:ascii="Times New Roman"/>
          <w:b w:val="false"/>
          <w:i w:val="false"/>
          <w:color w:val="000000"/>
          <w:sz w:val="28"/>
        </w:rPr>
        <w:t>
      ** заңгер-кеңесшінің міндеттемелеріне мемлекеттік сатып алуды іске асыруды қосу</w:t>
      </w:r>
    </w:p>
    <w:p>
      <w:pPr>
        <w:spacing w:after="0"/>
        <w:ind w:left="0"/>
        <w:jc w:val="both"/>
      </w:pPr>
      <w:r>
        <w:rPr>
          <w:rFonts w:ascii="Times New Roman"/>
          <w:b w:val="false"/>
          <w:i w:val="false"/>
          <w:color w:val="000000"/>
          <w:sz w:val="28"/>
        </w:rPr>
        <w:t>
      *** кітапхана бар болса кітапханашының міндетін қосу</w:t>
      </w:r>
    </w:p>
    <w:bookmarkStart w:name="z23" w:id="13"/>
    <w:p>
      <w:pPr>
        <w:spacing w:after="0"/>
        <w:ind w:left="0"/>
        <w:jc w:val="left"/>
      </w:pPr>
      <w:r>
        <w:rPr>
          <w:rFonts w:ascii="Times New Roman"/>
          <w:b/>
          <w:i w:val="false"/>
          <w:color w:val="000000"/>
        </w:rPr>
        <w:t xml:space="preserve"> 2. Медициналық емес қызметкерлер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754"/>
        <w:gridCol w:w="703"/>
        <w:gridCol w:w="1823"/>
        <w:gridCol w:w="1670"/>
        <w:gridCol w:w="1670"/>
        <w:gridCol w:w="1975"/>
        <w:gridCol w:w="1975"/>
        <w:gridCol w:w="1162"/>
      </w:tblGrid>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аудандық Салауатты өмір салтын қалыптастыру орталықтары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Тұрғындарға қызмет көрсету саны, миллион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Валеолог-маман*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Аудармашы-редактор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бөлімінің меңгерушісі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Ақпараттық-ресурстар бөлімінің меңгерушісі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бейнефотооператор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жөніндегі маман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Салауатты өмір салтын қалыптастыру орталықтарының  базасында көбейткіш орталықтарды, баспа басылымдарын шығаруға арналған шағын типографияны қондыру, бейне өнімдер студиясын,  өңірлерді қамтамасыз ететін облыстық (қалалық) газет-журналдар шығаратын редакциялар құру кезінде облыстардың, Астана және Алматы қалалық денсаулық сақтау басқармаларының шешіміне сәйкес штат лауазымдары бөлінеді.</w:t>
      </w:r>
    </w:p>
    <w:p>
      <w:pPr>
        <w:spacing w:after="0"/>
        <w:ind w:left="0"/>
        <w:jc w:val="both"/>
      </w:pPr>
      <w:r>
        <w:rPr>
          <w:rFonts w:ascii="Times New Roman"/>
          <w:b w:val="false"/>
          <w:i w:val="false"/>
          <w:color w:val="000000"/>
          <w:sz w:val="28"/>
        </w:rPr>
        <w:t>
      * Валеолог-маман (медициналық  емес жоғары білімі бар педагог және психологтар)</w:t>
      </w:r>
    </w:p>
    <w:bookmarkStart w:name="z24" w:id="14"/>
    <w:p>
      <w:pPr>
        <w:spacing w:after="0"/>
        <w:ind w:left="0"/>
        <w:jc w:val="left"/>
      </w:pPr>
      <w:r>
        <w:rPr>
          <w:rFonts w:ascii="Times New Roman"/>
          <w:b/>
          <w:i w:val="false"/>
          <w:color w:val="000000"/>
        </w:rPr>
        <w:t xml:space="preserve"> 3. Медицина қызметкерлері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46"/>
        <w:gridCol w:w="847"/>
        <w:gridCol w:w="1808"/>
        <w:gridCol w:w="1656"/>
        <w:gridCol w:w="1810"/>
        <w:gridCol w:w="1958"/>
        <w:gridCol w:w="1959"/>
        <w:gridCol w:w="1152"/>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аудандық Салауатты өмір салтын қалыптастыру орталықтары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Тұрғындарға қызмет көрсету саны, миллион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5- 1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Салауатты өмір салтын қалыптастыру орталықтарының  жанындағы дәрігерлік-дене шынықтыру (спорттық медицина) бөлімдерінде  облыстардың, Астана және Алматы қалалық денсаулық сақтау басқармаларының шешімі бойынша қосымша қаржыландырылған медицина қызметкерлерінің қосымша штат лауазымдары қарастырылуы мүмкін.</w:t>
      </w:r>
    </w:p>
    <w:bookmarkStart w:name="z25" w:id="15"/>
    <w:p>
      <w:pPr>
        <w:spacing w:after="0"/>
        <w:ind w:left="0"/>
        <w:jc w:val="left"/>
      </w:pPr>
      <w:r>
        <w:rPr>
          <w:rFonts w:ascii="Times New Roman"/>
          <w:b/>
          <w:i w:val="false"/>
          <w:color w:val="000000"/>
        </w:rPr>
        <w:t xml:space="preserve"> 4. Жастар денсаулық орталығы қызметкерлері (ЖДО)*</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3571"/>
        <w:gridCol w:w="2122"/>
        <w:gridCol w:w="4485"/>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ЖДО</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ЖДО жетекшісі (менеджер)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ставкалар</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барлығы, оның ішінде:</w:t>
            </w:r>
          </w:p>
          <w:p>
            <w:pPr>
              <w:spacing w:after="20"/>
              <w:ind w:left="20"/>
              <w:jc w:val="both"/>
            </w:pPr>
            <w:r>
              <w:rPr>
                <w:rFonts w:ascii="Times New Roman"/>
                <w:b w:val="false"/>
                <w:i w:val="false"/>
                <w:color w:val="000000"/>
                <w:sz w:val="20"/>
              </w:rPr>
              <w:t>
- акушер-гинеколог</w:t>
            </w:r>
          </w:p>
          <w:p>
            <w:pPr>
              <w:spacing w:after="20"/>
              <w:ind w:left="20"/>
              <w:jc w:val="both"/>
            </w:pPr>
            <w:r>
              <w:rPr>
                <w:rFonts w:ascii="Times New Roman"/>
                <w:b w:val="false"/>
                <w:i w:val="false"/>
                <w:color w:val="000000"/>
                <w:sz w:val="20"/>
              </w:rPr>
              <w:t>
- уролог</w:t>
            </w:r>
          </w:p>
          <w:p>
            <w:pPr>
              <w:spacing w:after="20"/>
              <w:ind w:left="20"/>
              <w:jc w:val="both"/>
            </w:pPr>
            <w:r>
              <w:rPr>
                <w:rFonts w:ascii="Times New Roman"/>
                <w:b w:val="false"/>
                <w:i w:val="false"/>
                <w:color w:val="000000"/>
                <w:sz w:val="20"/>
              </w:rPr>
              <w:t>
- дерматовенеролог</w:t>
            </w:r>
          </w:p>
          <w:p>
            <w:pPr>
              <w:spacing w:after="20"/>
              <w:ind w:left="20"/>
              <w:jc w:val="both"/>
            </w:pPr>
            <w:r>
              <w:rPr>
                <w:rFonts w:ascii="Times New Roman"/>
                <w:b w:val="false"/>
                <w:i w:val="false"/>
                <w:color w:val="000000"/>
                <w:sz w:val="20"/>
              </w:rPr>
              <w:t>
- дәрігер-зертханашы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ставка</w:t>
            </w:r>
          </w:p>
          <w:p>
            <w:pPr>
              <w:spacing w:after="20"/>
              <w:ind w:left="20"/>
              <w:jc w:val="both"/>
            </w:pPr>
            <w:r>
              <w:rPr>
                <w:rFonts w:ascii="Times New Roman"/>
                <w:b w:val="false"/>
                <w:i w:val="false"/>
                <w:color w:val="000000"/>
                <w:sz w:val="20"/>
              </w:rPr>
              <w:t>
1,0 ставка</w:t>
            </w:r>
          </w:p>
          <w:p>
            <w:pPr>
              <w:spacing w:after="20"/>
              <w:ind w:left="20"/>
              <w:jc w:val="both"/>
            </w:pPr>
            <w:r>
              <w:rPr>
                <w:rFonts w:ascii="Times New Roman"/>
                <w:b w:val="false"/>
                <w:i w:val="false"/>
                <w:color w:val="000000"/>
                <w:sz w:val="20"/>
              </w:rPr>
              <w:t>
1,0 ставка</w:t>
            </w:r>
          </w:p>
          <w:p>
            <w:pPr>
              <w:spacing w:after="20"/>
              <w:ind w:left="20"/>
              <w:jc w:val="both"/>
            </w:pPr>
            <w:r>
              <w:rPr>
                <w:rFonts w:ascii="Times New Roman"/>
                <w:b w:val="false"/>
                <w:i w:val="false"/>
                <w:color w:val="000000"/>
                <w:sz w:val="20"/>
              </w:rPr>
              <w:t>
1,0 ставка</w:t>
            </w:r>
          </w:p>
          <w:p>
            <w:pPr>
              <w:spacing w:after="20"/>
              <w:ind w:left="20"/>
              <w:jc w:val="both"/>
            </w:pPr>
            <w:r>
              <w:rPr>
                <w:rFonts w:ascii="Times New Roman"/>
                <w:b w:val="false"/>
                <w:i w:val="false"/>
                <w:color w:val="000000"/>
                <w:sz w:val="20"/>
              </w:rPr>
              <w:t>
1,0 ставка</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ставка</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ставка</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Заңгер-кеңесші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ставка</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сенім телефонының психологы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ставка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ставка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ЖДО Салауатты өмір салтын қалыптастыру орталықтарының жанындағы аумақта, бастапқы медициналық – санитариялық көмек ұйымдарында, жоғары оқу орындары, орта оқу орындары орналасуы мүмкін және аталған ұйым есебінен қаржыландырылады. Сонымен бірге, Салауатты өмір салтын қалыптастыру орталығының қызметі тарапынан ЖДО арналған оқу орталықтары мен ұйымдастыру-әдістемелік қызметтері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05 қаңтардағы</w:t>
            </w:r>
            <w:r>
              <w:br/>
            </w:r>
            <w:r>
              <w:rPr>
                <w:rFonts w:ascii="Times New Roman"/>
                <w:b w:val="false"/>
                <w:i w:val="false"/>
                <w:color w:val="000000"/>
                <w:sz w:val="20"/>
              </w:rPr>
              <w:t>№ 10 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7 сәуірдегі № 238</w:t>
            </w:r>
            <w:r>
              <w:br/>
            </w:r>
            <w:r>
              <w:rPr>
                <w:rFonts w:ascii="Times New Roman"/>
                <w:b w:val="false"/>
                <w:i w:val="false"/>
                <w:color w:val="000000"/>
                <w:sz w:val="20"/>
              </w:rPr>
              <w:t>бұйрығымен бекітілген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үлгі штаттары мен штат</w:t>
            </w:r>
            <w:r>
              <w:br/>
            </w:r>
            <w:r>
              <w:rPr>
                <w:rFonts w:ascii="Times New Roman"/>
                <w:b w:val="false"/>
                <w:i w:val="false"/>
                <w:color w:val="000000"/>
                <w:sz w:val="20"/>
              </w:rPr>
              <w:t>нормативтеріне 15-қосымша</w:t>
            </w:r>
          </w:p>
        </w:tc>
      </w:tr>
    </w:tbl>
    <w:p>
      <w:pPr>
        <w:spacing w:after="0"/>
        <w:ind w:left="0"/>
        <w:jc w:val="left"/>
      </w:pPr>
      <w:r>
        <w:rPr>
          <w:rFonts w:ascii="Times New Roman"/>
          <w:b/>
          <w:i w:val="false"/>
          <w:color w:val="000000"/>
        </w:rPr>
        <w:t xml:space="preserve"> ЖИТС-тің алдын алу және оған қарсы күрес жөніндегі</w:t>
      </w:r>
      <w:r>
        <w:br/>
      </w:r>
      <w:r>
        <w:rPr>
          <w:rFonts w:ascii="Times New Roman"/>
          <w:b/>
          <w:i w:val="false"/>
          <w:color w:val="000000"/>
        </w:rPr>
        <w:t>орталықтардың штаттық нормативтері</w:t>
      </w:r>
    </w:p>
    <w:p>
      <w:pPr>
        <w:spacing w:after="0"/>
        <w:ind w:left="0"/>
        <w:jc w:val="both"/>
      </w:pPr>
      <w:r>
        <w:rPr>
          <w:rFonts w:ascii="Times New Roman"/>
          <w:b w:val="false"/>
          <w:i w:val="false"/>
          <w:color w:val="000000"/>
          <w:sz w:val="28"/>
        </w:rPr>
        <w:t>
      ЖИТС-тің алдын алу және оған қарсы күрес жөніндегі орталықтардың штаттық нормативтері кестеге сәйкес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000"/>
        <w:gridCol w:w="9539"/>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және лауазымдардың атауы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ЖИТС-тің алдын алу және оған қарсы күрес жөніндегі республикалық орталық</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директордың ұйымдастыру-әдістемелеу жұмыстар бойынша орынбасары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жұмыстары бойынша орынбасары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бөлім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бойынша инспектор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менеджер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аудармашы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Баспасөз–хатшысы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оқытушы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50 және одан жоғары болған жағдайда ұйымға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1,0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және АҚ бойынша инженер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лауазым (автокөлікке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алаңның жабындысына байланысты жұмыстарға типтік нормадағы уақыттар бойынша  – 1 лауазым төмендегідей: - 2700 ш.м асфальтты жабынды немесе брусоктар - 3000 ш.м қарапайым жабынды, нығыздалған топырақтық   (немесе орталыққа – 1 лауазым, қосымша филиалға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есебінен: - 250 ш. м. ағаш еденге; - 350 ш м. керамикалық тақтайша төселген еденге; - 425 ш. м. линолеум төселген еденге; - 550 ш. м. ғимараттарды жалғастырушы өткелдер және тоннельдерге (немесе орталыққа – 1 лауазым, қосымша филиалға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Ұйымдастыру-әдістемелеу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Дәрігер-әдіскер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статист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бөлім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жұмыстар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мониторинг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 – педиатр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 жалпы практикадағы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зертхана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 -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және ИБ бөлімшесі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Лаборант-медтіркеуші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 бөлімшесі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Медтіркеуші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бөлімшесі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(антиретровирустық терапия) АИТВ-ның тұрақтылығына генодиагностика және мониторинг жүргізу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Дәрігер-лаборант генотиптеу бойынша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Дәрігер-лаборант АИТВ тұрақтылығын анықтау бойынша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Медтіркеуші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АИТВ – инфекциясына компьютерлік қадағалау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(инженер-бағдарламашы)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әкімшілік</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маман</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ЖИТС-тің алдын алу және оған қарсы күрес жөніндегі орталықтың медициналық және медициналық емес персоналы (облыстардың, Астана және Алматы қ.қ.)</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дәрігердің эпид. мәселелері бойынша орынбасары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дәрігердің ұйымдастыру-әдістемелеу жұмыстары бойынша орынбасары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дәрігердің емдеу жұмыстары бойынша орынбасары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бөлім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аудармашы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оқытушы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50 және одан да жоғары болғанда ұйымға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есепке алу бойынша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жоқ ұйымдарға 100 дәрігерлік лауазымға 1 лауазым есебінен, бірақ  орталыққа 0,5 ставкада лауазымнан кем емес</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 бойынша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қызметкерге 1 лауазым есебінен, бірақ орталыққа 0,5 ставкада лауазымнан кем емес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қазыналық жүйе арқылы кассалық операцияларды және/немесе мемлекеттік сатып алу бойынша операцияларды орындау барысында қосымша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1 лауазымы әр бухгалтерияда  белгіленеді. Тұрғындармен ақшалай есеп айырысу жүргізген жағдайда қосымша кассир лауазымы белгіленеді (* - МҚК үшін)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жұмыстар бойынша экономист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белгіленеді: жылдық бюджеттік және бюджеттен тыс шығыстар сметасының көлемі 60000 аек дейін, 60000 аек жоғары болған жағдайда 2 лауазым белгіленеді.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және АҚ бойынша инженер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бойынша инспектор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Суқұбырлық - канализациялық, газдық, жеделсатылық, энергетикалық, ауаны кондиционерлеу және жылыту, жөндеу қызметтерінің жұмысшылары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ағымдағы  қызметтер көрсету және ағымдағы жөндеуден өткізу бойынша жұмысшылар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алаңның жабындысына байланысты жұмыстарға типтік нормадағы уақыттар бойынша – 1 лауазым төмендегідей жағдайда: - 2700 ш.м. асфальтты жабындыға немесе брусоктарға - 3000 ш.м қарапайым жабындыға, нығыздалған топырақтық төсемге (немесе орталыққа – 1 лауазым, қосымша филиалға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 - 250 ш. м. ағаш еденге; - 350 ш м. керамикалық тақтайша төселген еденге; - 425 ш. м. линолеум төселген еденге; - 550 ш. м. ғимараттарды жалғастырушы өткелдер және тоннельдерге  (немесе орталыққа – 1 лауазым, қосымша филиалға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Ұйымдастыру-әдістемелеу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Дәрігер-әдіскер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статист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бөлім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эпидемиологтың 1 лауазымына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жұмыстар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бірлікке (аудан) - 2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эпидемиологтың 1 лауазымына 1 лауазым есебінен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бірлікке (аудан) - 1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және шприцтерді алмастыру пункті (СП)</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басқа ғимартта орналасқан жағдайда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пункті (ЖСП)</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ЖСП-ға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ЖСП-ға 1 лауазым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жұмыстар және күндізгі стационарды қосқанда диспансеризациялау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 инфекционист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инфекционист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диспансерлік ауруға 1 лауазым; 200 ауруға 1 лауазым есебінен (диспансерлік аурулар саны 200-ден  артық болған жағдайда)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фтизиатр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педиатр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дерматовенеролог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стоматолог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гинеколог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психотерапевт (психолог)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маманның 1 лауазымына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учаскеге мейірбикенің 2 лауазымы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кабинетке 1 лауазымнан кем емес</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дәрігер-инфекционист лауазымына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 (ДК)</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дерматовенеролог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ДК-ға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гинеколог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ДК-ға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ДК-ға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ДК бөлек ғимаратта орналасқан жағдайда,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тесттен өткізу және психоәлеуметтік кеңес беру кабинеті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меңгерушісі–дәрігер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зертхана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 – дәрігер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бөлімшесі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бригада: дәрігер-лаборант 1, 2 лаборант, 1 санитарка, 1 медтіркеуші). 1 бригадаға жүктеме – 180 сериялық зерттеулер немесе 90 сериялық және күніне 30 бір-бірлеп зерттеулер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Лаборант-медтіркеуші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 бөлімшесі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бригадға жүктеме: күніне 22 зерттеу</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Лаборант–медтіркеуші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бөлімшесі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бригадаға жүктеме: күніне 10 зерттеу</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Лаборант-медртіркеуші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Клинико-биохимиялық бөлімше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бригадаға жүктеме: (дәрігер-лаборант 1, лаборант 2, санитарка 1, медтіркеуші 1) - 45 үлгі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Лаборант-медтіркеуші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АИТВ – инфекциясына компьютерлік қадағалау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(инженер-бағдарламашы)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маман</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ЖИТС-тың алдын алу және оған қарсы күрес жөніндегі қалалық орталықтардың медициналық және медициналық емес персоналы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дәрігердің орынбасары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бөлім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аудармашы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оқытушы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50 және одан да жоғары ұйымға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есепке алу бойынша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жоқ 100 дәрігерлік лауазымы бар ұйымдарға 1 лауазым есебінен, бірақ орталыққа 0,5 лауазымнан кем емес</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 бойынша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қызметкерге 1 лауазым, бірақ орталыққа 0,5 лауазымнан кем емес</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Қазыналық жүйе арқылы және/немесе мемлекеттік сатып алу операцияларын орындау барысында қосымша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лауазымы әр бухгалтерияда қарастырылады. Тұрғындармен тікелей ақшалай есеп айырысу жүргізгенде қосымша кассирдің лауазымы қарастырылады (* - МҚК үшін)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және АҚ бойынша инженер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жұмыстар бойынша экономист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сметада бюджеттік және бюджеттен тыс шығыстар 60000 аек дейін, 60000 аек жоғары болған жағдайда 2 лауазым белгіленеді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бойынша инспектор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Орталыққа 1 лауазым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машинист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Орталыққа 1 лауазым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Орталыққа 1 лауазым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қосымша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Суқұбырлық, канализациялық, газдық, жеделсатылық, энергетикалық, ауаны кондинционерлеу және жылыту, жөндеу қызметтерінің жұмысшылары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салааралық нормалар және еңбек жөніндегі нормативтер бойынша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қызмет көрсету және ағымдағы жөндеу жұмыстары бойынша жұмысшылар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алаңның жабындысына байланысты жұмыстарға типтік нормадағы уақыттар бойынша – 1 лауазым төмендегідей жағдайда: - 2700 ш.м асфальтты жабындыға немесе брусоктарға - 3000 ш.м қарапайым жабындыға, нығыздалған топырақтық жабындыға  (немесе орталыққа – 1 лауазым, қосымша филиалға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есебінен: 250 ш. м. ағаш еденге; 350 ш м. керамикалық тақтайша төселген еденге; - 425 ш. м. линолеум төселген еденге; - 550 ш. м. ғимараттарды жалғастырушы өткелдерге және тоннельдерге (немесе орталыққа – 1 лауазым, қосымша филиалға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Ұйымдастыру-әдістемелеу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Дәрігер-әдіскер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статист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бөлім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1 лауазым есебінен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эпидемиологтың 1 лауазымына қосымша 1 лауазым есебінен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жұмыстар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бірлікке (аудан) - 2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эпидемиологтың 1 лауазымына 1 лауазым есебінен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бірлікке (аудан) - 1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және шприцтерді алмастыру пункті (СП)</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СП басқа ғимаратта орналасқан жағдайда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пункті (ЖСП)</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ЖСП-ға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ЖСП-ға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жұмыстар және күндізгі стационарды қосқанда диспансеризациялау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 инфекционист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инфекционист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диспансерлік ауруға 1 лауазым; 200 ауруға 1 лауазым  есебінен (диспансерлік аурулар саны 200 болған жағдайда)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педиатр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дерматовенеролог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стоматолог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гинеколог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психотерапевт (немесе психолог)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сирек маманның лауазымына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кабинетіне 1 лауазымнан кем емес</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инфекционистің 1 лауазымына 2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 (ДК)</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дерматовенеролог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ДК-ға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гинеколог</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ДК-ға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ДК-ға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ДК бөлек ғимаратта орналасқан жағдайда,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тесттен өткізу және психоәлеуметтік кеңес беру кабинеті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меңгерушісі–дәрігер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зертхана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 – дәрігер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бөлімшесі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бригада : (дәрігер-лаборант, лаборант 2, санитарка 1, медтіркеуші 1). 1 бригадаға жүктеме: 180 сериялық зерттеулер немесе 90 сериялық зерттеулер және 30 бір-бірлеген зерттеулер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Лаборант-медтіркеуші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Клинико-биохимиялық бөлімше</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бригадаға жүктеме: (дәрігер-лаборант 1, лаборант 2, санитарка 1, медтіркеуші 1) – 45 үлгі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АИТВ – инфекциясына компьютерлік қадағалау бөлімі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(инженер- бағдарламашы)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