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8bbd" w14:textId="fdd8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5 қарашадағы № 24-4 шешімі. Батыс Қазақстан облысы Сырым ауданы әділет басқармасында 2010 жылғы 3 желтоқсанда № 7-10-94 тіркелді. Күші жойылды - Батыс Қазақстан облысы Сырым аудандық мәслихатының 2012 жылғы 13 сәуірдегі № 2-4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2012.04.13 № 2-4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Сырым аудандық мәслихатының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Қосымшаға сәйкес Сырым ауданы бойынша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Г. Нурмуханов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3"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кезекті ХХІV сессиясының</w:t>
      </w:r>
      <w:r>
        <w:br/>
      </w:r>
      <w:r>
        <w:rPr>
          <w:rFonts w:ascii="Times New Roman"/>
          <w:b w:val="false"/>
          <w:i w:val="false"/>
          <w:color w:val="000000"/>
          <w:sz w:val="28"/>
        </w:rPr>
        <w:t>
№ 24-4 шешімімен бекітілген</w:t>
      </w:r>
    </w:p>
    <w:bookmarkEnd w:id="1"/>
    <w:p>
      <w:pPr>
        <w:spacing w:after="0"/>
        <w:ind w:left="0"/>
        <w:jc w:val="left"/>
      </w:pPr>
      <w:r>
        <w:rPr>
          <w:rFonts w:ascii="Times New Roman"/>
          <w:b/>
          <w:i w:val="false"/>
          <w:color w:val="000000"/>
        </w:rPr>
        <w:t xml:space="preserve"> Сырым ауданы бойынша</w:t>
      </w:r>
      <w:r>
        <w:br/>
      </w:r>
      <w:r>
        <w:rPr>
          <w:rFonts w:ascii="Times New Roman"/>
          <w:b/>
          <w:i w:val="false"/>
          <w:color w:val="000000"/>
        </w:rPr>
        <w:t>
аз қамтамасыз етілген отбасыларға</w:t>
      </w:r>
      <w:r>
        <w:br/>
      </w:r>
      <w:r>
        <w:rPr>
          <w:rFonts w:ascii="Times New Roman"/>
          <w:b/>
          <w:i w:val="false"/>
          <w:color w:val="000000"/>
        </w:rPr>
        <w:t>
(азаматтарға) тұрғын үй</w:t>
      </w:r>
      <w:r>
        <w:br/>
      </w:r>
      <w:r>
        <w:rPr>
          <w:rFonts w:ascii="Times New Roman"/>
          <w:b/>
          <w:i w:val="false"/>
          <w:color w:val="000000"/>
        </w:rPr>
        <w:t>
көмегін көрсету туралы</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"Тұрғын үй қатынастары туралы" 1997 жылғы 16 сәуірдегі № 94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нысандарындағы тұрғын үйлерде тұрақты және тұрғын жайдың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4" w:id="2"/>
    <w:p>
      <w:pPr>
        <w:spacing w:after="0"/>
        <w:ind w:left="0"/>
        <w:jc w:val="both"/>
      </w:pPr>
      <w:r>
        <w:rPr>
          <w:rFonts w:ascii="Times New Roman"/>
          <w:b w:val="false"/>
          <w:i w:val="false"/>
          <w:color w:val="000000"/>
          <w:sz w:val="28"/>
        </w:rPr>
        <w:t>
I.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тұрғын үй көмегін тағайындауға өтініш білдірілген тоқсанның алдындағы тоқсанда отбасының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"Сырым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отбасының жиынтық табысы кедейлік шегінен төмен аз қамтамасыз етілген отбасыларға (азаматтарға) беріледі.</w:t>
      </w:r>
      <w:r>
        <w:br/>
      </w:r>
      <w:r>
        <w:rPr>
          <w:rFonts w:ascii="Times New Roman"/>
          <w:b w:val="false"/>
          <w:i w:val="false"/>
          <w:color w:val="000000"/>
          <w:sz w:val="28"/>
        </w:rPr>
        <w:t>
      3. Тұрғын үй көмегі аудан тұрғындарын әлеуметтік қорғау нысандарының бірі болып табылады. Ол аудан аумағында тұратын аз қамтамасыз етілген отбасыларына (азаматтарға) тұрғын ұйді ұстау, тұрғын үй-коммуналдық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4.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шығыстарының шектi жол берiлетiн деңгейiнiң айырмасы ретiнде айқындалады. Шығыстардың шектi жол берiлетiн деңгейi отбасының жиынтық табысына қатынасы 5% көлемiнде белгiленедi.</w:t>
      </w:r>
      <w:r>
        <w:br/>
      </w:r>
      <w:r>
        <w:rPr>
          <w:rFonts w:ascii="Times New Roman"/>
          <w:b w:val="false"/>
          <w:i w:val="false"/>
          <w:color w:val="000000"/>
          <w:sz w:val="28"/>
        </w:rPr>
        <w:t>
      5. Тұрғын үй көмегiн есептеу кезiнде мынадай талаптар сақталуы тиiс:</w:t>
      </w:r>
      <w:r>
        <w:br/>
      </w:r>
      <w:r>
        <w:rPr>
          <w:rFonts w:ascii="Times New Roman"/>
          <w:b w:val="false"/>
          <w:i w:val="false"/>
          <w:color w:val="000000"/>
          <w:sz w:val="28"/>
        </w:rPr>
        <w:t>
      1) тұрғын үй алаңының мөлшерi отбасының әр мүшесiне 18 шаршы метр көлемiнде болып есептеледi, бiрақ бiр бөлмелi пәтерден кем болмау керек;</w:t>
      </w:r>
      <w:r>
        <w:br/>
      </w:r>
      <w:r>
        <w:rPr>
          <w:rFonts w:ascii="Times New Roman"/>
          <w:b w:val="false"/>
          <w:i w:val="false"/>
          <w:color w:val="000000"/>
          <w:sz w:val="28"/>
        </w:rPr>
        <w:t>
      2) өтiнiш берушiнiң шығындары белгiленген нормадан асып кеткен жағдайда шығындары норма бойынша есептеледi.</w:t>
      </w:r>
      <w:r>
        <w:br/>
      </w:r>
      <w:r>
        <w:rPr>
          <w:rFonts w:ascii="Times New Roman"/>
          <w:b w:val="false"/>
          <w:i w:val="false"/>
          <w:color w:val="000000"/>
          <w:sz w:val="28"/>
        </w:rPr>
        <w:t>
      6. Тұрғын үй көмегiн тағайындауды уәкiлеттi орган жүргiзедi.</w:t>
      </w:r>
      <w:r>
        <w:br/>
      </w:r>
      <w:r>
        <w:rPr>
          <w:rFonts w:ascii="Times New Roman"/>
          <w:b w:val="false"/>
          <w:i w:val="false"/>
          <w:color w:val="000000"/>
          <w:sz w:val="28"/>
        </w:rPr>
        <w:t>
      7. Жеке меншiгiнде бiреуден артық үйi (пәтерлерi, үйлерi) бар немесе тұрғын жайды жалға берушi тұлғаларға тұрғын үй көмегi тағайындалмайды. Күтудi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 – кеңестік комиссияның қорытыңдысы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r>
        <w:br/>
      </w:r>
      <w:r>
        <w:rPr>
          <w:rFonts w:ascii="Times New Roman"/>
          <w:b w:val="false"/>
          <w:i w:val="false"/>
          <w:color w:val="000000"/>
          <w:sz w:val="28"/>
        </w:rPr>
        <w:t>
      8.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 10 күн ішінде хабардар етуге тиіс.</w:t>
      </w:r>
      <w:r>
        <w:br/>
      </w:r>
      <w:r>
        <w:rPr>
          <w:rFonts w:ascii="Times New Roman"/>
          <w:b w:val="false"/>
          <w:i w:val="false"/>
          <w:color w:val="000000"/>
          <w:sz w:val="28"/>
        </w:rPr>
        <w:t>
      Заңсыз алған тұрғын үй көмегі заңда белгіленген тәртіппен қайтарылады.</w:t>
      </w:r>
    </w:p>
    <w:bookmarkStart w:name="z5" w:id="3"/>
    <w:p>
      <w:pPr>
        <w:spacing w:after="0"/>
        <w:ind w:left="0"/>
        <w:jc w:val="both"/>
      </w:pPr>
      <w:r>
        <w:rPr>
          <w:rFonts w:ascii="Times New Roman"/>
          <w:b w:val="false"/>
          <w:i w:val="false"/>
          <w:color w:val="000000"/>
          <w:sz w:val="28"/>
        </w:rPr>
        <w:t>
II. Тұрғын үй көмегін көрсету тәртібі</w:t>
      </w:r>
    </w:p>
    <w:bookmarkEnd w:id="3"/>
    <w:p>
      <w:pPr>
        <w:spacing w:after="0"/>
        <w:ind w:left="0"/>
        <w:jc w:val="both"/>
      </w:pPr>
      <w:r>
        <w:rPr>
          <w:rFonts w:ascii="Times New Roman"/>
          <w:b w:val="false"/>
          <w:i w:val="false"/>
          <w:color w:val="000000"/>
          <w:sz w:val="28"/>
        </w:rPr>
        <w:t>      9. Тұрғын үй көмегін тағайындау үшін азамат (отбасы) уәкілетті органға немесе ауыл әкіміне өтініш береді және мынадай құжаттарды тапсырады:</w:t>
      </w:r>
      <w:r>
        <w:br/>
      </w:r>
      <w:r>
        <w:rPr>
          <w:rFonts w:ascii="Times New Roman"/>
          <w:b w:val="false"/>
          <w:i w:val="false"/>
          <w:color w:val="000000"/>
          <w:sz w:val="28"/>
        </w:rPr>
        <w:t>
      өтініш берушінің жеке басын куәландыратын құжаттын көшірмесі;</w:t>
      </w:r>
      <w:r>
        <w:br/>
      </w:r>
      <w:r>
        <w:rPr>
          <w:rFonts w:ascii="Times New Roman"/>
          <w:b w:val="false"/>
          <w:i w:val="false"/>
          <w:color w:val="000000"/>
          <w:sz w:val="28"/>
        </w:rPr>
        <w:t>
      тұрғын үйге құқық беретін құжаттын көшірмесі;</w:t>
      </w:r>
      <w:r>
        <w:br/>
      </w:r>
      <w:r>
        <w:rPr>
          <w:rFonts w:ascii="Times New Roman"/>
          <w:b w:val="false"/>
          <w:i w:val="false"/>
          <w:color w:val="000000"/>
          <w:sz w:val="28"/>
        </w:rPr>
        <w:t>
      азаматтарды тіркеу кітабынын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кондоминииум объектісінің ортақ мұлкін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келісілген, пәтерлердің меншік иелері мен жалдаушыларының жалпы жиналысында бекітілген кондиминиум объектісінің ортақ мүлкін күрделі жөндеудің жекелеген түрлерін жүргізуге арналған шығыстар сметасы негізінде кондиминиум объектісін басқару органы ұсынатын және мөрмен, кондоминиум объектісін басқару органы басшысының қолымен рассталған кондиминиум объектісін ортақ мүлкін күрделі жөндеуге қаражат жинақтауға арналған ай сайынғы жарналардын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 орган берген жалдау ақысының мөлшері туралы шот.</w:t>
      </w:r>
      <w:r>
        <w:br/>
      </w:r>
      <w:r>
        <w:rPr>
          <w:rFonts w:ascii="Times New Roman"/>
          <w:b w:val="false"/>
          <w:i w:val="false"/>
          <w:color w:val="000000"/>
          <w:sz w:val="28"/>
        </w:rPr>
        <w:t>
      Отбасының жиынтық табысына отбасының барлық мүшелерінің жалақы, кәсіпкерлік табыс, мемлекеттік және мемлекеттік емес зейнетақы; жәрдем ақы және әлеуметтік көмектің атаулы әлеуметтік көмектен басқа түрлері, балаларға және басқа да күтудегі тұлғаларға берілетін алимент, стипендия, ақшалай және табиғи формада алынған ұтыстар, және қосалқы шаруашылықтан түскен табыстар түріндегі табыстары қосылады.</w:t>
      </w:r>
      <w:r>
        <w:br/>
      </w:r>
      <w:r>
        <w:rPr>
          <w:rFonts w:ascii="Times New Roman"/>
          <w:b w:val="false"/>
          <w:i w:val="false"/>
          <w:color w:val="000000"/>
          <w:sz w:val="28"/>
        </w:rPr>
        <w:t>
      10. Ауыл әкімі арыз берушілерден құжаттарды қабылдап, оларды тіркейді және уәкілетті органға тапсырады.</w:t>
      </w:r>
      <w:r>
        <w:br/>
      </w:r>
      <w:r>
        <w:rPr>
          <w:rFonts w:ascii="Times New Roman"/>
          <w:b w:val="false"/>
          <w:i w:val="false"/>
          <w:color w:val="000000"/>
          <w:sz w:val="28"/>
        </w:rPr>
        <w:t>
      11. Тұрғын үй көмегін көрсету туралы арызды уәкілетті орган қарап, қабылдаған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12. Тағайындау туралы шешім қабылданғаннан кейін отбасымен келісім шарт құрылып, мұнда тағайындалған көмектің көлемі енгізіледі. Келісім шарт екі данада құрылып, біреуі меншік иесіне беріледі.</w:t>
      </w:r>
      <w:r>
        <w:br/>
      </w:r>
      <w:r>
        <w:rPr>
          <w:rFonts w:ascii="Times New Roman"/>
          <w:b w:val="false"/>
          <w:i w:val="false"/>
          <w:color w:val="000000"/>
          <w:sz w:val="28"/>
        </w:rPr>
        <w:t>
      Келісім шарт тұрғын үй көмегін тағайындау негізі болып табылады.</w:t>
      </w:r>
      <w:r>
        <w:br/>
      </w:r>
      <w:r>
        <w:rPr>
          <w:rFonts w:ascii="Times New Roman"/>
          <w:b w:val="false"/>
          <w:i w:val="false"/>
          <w:color w:val="000000"/>
          <w:sz w:val="28"/>
        </w:rPr>
        <w:t>
      13. Тұрғын үй көмегі өтініш берілген айдан бастап көмек алуға құқығы туындағаннан кейін ағымдағы тоқсанға тағайындалады. Барлық қажетті құжаттарымен өтініш берген ай өтініш жасалған ай деп саналады.</w:t>
      </w:r>
      <w:r>
        <w:br/>
      </w:r>
      <w:r>
        <w:rPr>
          <w:rFonts w:ascii="Times New Roman"/>
          <w:b w:val="false"/>
          <w:i w:val="false"/>
          <w:color w:val="000000"/>
          <w:sz w:val="28"/>
        </w:rPr>
        <w:t>
      14. Тұрғын үй көмегін төлеу тоқсанына бір рет өтініш берушінің таңдауы бойынша екінші деңгейдегі банк бөлімшесі арқылы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