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4ad9b" w14:textId="c84ad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аудандық мәслихатының "Бокей ордасы ауданының 2010-2012 жылдарға араналған бюджеті туралы" 2009 жылғы 22 желтоқсандағы № 19-2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аудандық мәслихатының 2010 жылғы 18 мамырдағы № 22-1 шешімі. Батыс Қазақстан облысы Бөкей ордасы ауданы әділет басқармасында 2010 жылғы 11 маусымда № 7-4-107 тіркелді. Күші жойылды - Батыс Қазақстан облысы Бөкей ордасы аудандық мәслихатының 2012 жылғы 23 қаңтардағы № 1-4 шешімімен</w:t>
      </w:r>
    </w:p>
    <w:p>
      <w:pPr>
        <w:spacing w:after="0"/>
        <w:ind w:left="0"/>
        <w:jc w:val="both"/>
      </w:pPr>
      <w:r>
        <w:rPr>
          <w:rFonts w:ascii="Times New Roman"/>
          <w:b w:val="false"/>
          <w:i w:val="false"/>
          <w:color w:val="ff0000"/>
          <w:sz w:val="28"/>
        </w:rPr>
        <w:t>      Ескерту. Күші жойылды - Батыс Қазақстан облысы Бөкей ордасы аудандық мәслихатының 2012.01.23 № 1-4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 95-ІV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Батыс Қазақстан облыстық мәслихатының 2010 жылғы 12 мамырдағы № 21-1 "Батыс Қазақстан облыстық мәслихатының 2009 жылғы 14 желтоқсандағы "2010-2012 жылдарға арналған облыстық бюджет туралы" шешіміне өзгерістер мен толықтырулар енгізу туралы" (нормативтік құқықтық актілерді мемлекеттік тіркеу тізілімінде № 3042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мәслихаттың кезектен тыс жиырма екінші сессиясы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Бөкей ордасы аудандық мәслихатының "Бөкей ордасы ауданының 2010-2012 жылдарға арналған аудандық бюджеті туралы" 2009 жылдың 22 желтоқсандағы № 19–2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7-4-99 тіркелген, 2010 жылғы 26 қаңтар-1 ақпандағы, 2010 жылғы 2-8 ақпандағы, 2010 жылғы 9-15 ақпандағы, 2010 жылғы 16-22 ақпандағы "Орда жұлдызы" газетінің № 5, № 6, № 7, № 8-9 сандарында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тармақшадағы бірінші абзацта "1 678 078" деген сандар "1 679 170" деген сандармен ауыстырылсын;</w:t>
      </w:r>
      <w:r>
        <w:br/>
      </w:r>
      <w:r>
        <w:rPr>
          <w:rFonts w:ascii="Times New Roman"/>
          <w:b w:val="false"/>
          <w:i w:val="false"/>
          <w:color w:val="000000"/>
          <w:sz w:val="28"/>
        </w:rPr>
        <w:t>
      бесінші абзацта "1 533 374" деген сандар "1 534 466" деген сандармен ауыстырылсын;</w:t>
      </w:r>
      <w:r>
        <w:br/>
      </w:r>
      <w:r>
        <w:rPr>
          <w:rFonts w:ascii="Times New Roman"/>
          <w:b w:val="false"/>
          <w:i w:val="false"/>
          <w:color w:val="000000"/>
          <w:sz w:val="28"/>
        </w:rPr>
        <w:t>
      2) тармақшадағы "1 689 706" деген сандар "1 690 798"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тармақта</w:t>
      </w:r>
      <w:r>
        <w:rPr>
          <w:rFonts w:ascii="Times New Roman"/>
          <w:b w:val="false"/>
          <w:i w:val="false"/>
          <w:color w:val="000000"/>
          <w:sz w:val="28"/>
        </w:rPr>
        <w:t>:</w:t>
      </w:r>
      <w:r>
        <w:br/>
      </w:r>
      <w:r>
        <w:rPr>
          <w:rFonts w:ascii="Times New Roman"/>
          <w:b w:val="false"/>
          <w:i w:val="false"/>
          <w:color w:val="000000"/>
          <w:sz w:val="28"/>
        </w:rPr>
        <w:t>
      8 тармақтың бірінші абзацындағы "469 484" деген сандар "470 576" деген сандармен ауыстырылсын;</w:t>
      </w:r>
      <w:r>
        <w:br/>
      </w:r>
      <w:r>
        <w:rPr>
          <w:rFonts w:ascii="Times New Roman"/>
          <w:b w:val="false"/>
          <w:i w:val="false"/>
          <w:color w:val="000000"/>
          <w:sz w:val="28"/>
        </w:rPr>
        <w:t>
      жетінші абзацта "18 100" деген сандар "19 192"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осы шешімге </w:t>
      </w:r>
      <w:r>
        <w:rPr>
          <w:rFonts w:ascii="Times New Roman"/>
          <w:b w:val="false"/>
          <w:i w:val="false"/>
          <w:color w:val="000000"/>
          <w:sz w:val="28"/>
        </w:rPr>
        <w:t>1-қосымша</w:t>
      </w:r>
      <w:r>
        <w:rPr>
          <w:rFonts w:ascii="Times New Roman"/>
          <w:b w:val="false"/>
          <w:i w:val="false"/>
          <w:color w:val="000000"/>
          <w:sz w:val="28"/>
        </w:rPr>
        <w:t xml:space="preserve"> аталып отырған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қолданысқа енгізіледі.</w:t>
      </w:r>
    </w:p>
    <w:bookmarkEnd w:id="0"/>
    <w:p>
      <w:pPr>
        <w:spacing w:after="0"/>
        <w:ind w:left="0"/>
        <w:jc w:val="both"/>
      </w:pPr>
      <w:r>
        <w:rPr>
          <w:rFonts w:ascii="Times New Roman"/>
          <w:b w:val="false"/>
          <w:i/>
          <w:color w:val="000000"/>
          <w:sz w:val="28"/>
        </w:rPr>
        <w:t>      Сессия төрағасы                  А. Нұралиев</w:t>
      </w:r>
      <w:r>
        <w:br/>
      </w:r>
      <w:r>
        <w:rPr>
          <w:rFonts w:ascii="Times New Roman"/>
          <w:b w:val="false"/>
          <w:i w:val="false"/>
          <w:color w:val="000000"/>
          <w:sz w:val="28"/>
        </w:rPr>
        <w:t>
</w:t>
      </w:r>
      <w:r>
        <w:rPr>
          <w:rFonts w:ascii="Times New Roman"/>
          <w:b w:val="false"/>
          <w:i/>
          <w:color w:val="000000"/>
          <w:sz w:val="28"/>
        </w:rPr>
        <w:t>      Мәслихат хатшысы                 Г. Бисекенова</w:t>
      </w:r>
    </w:p>
    <w:bookmarkStart w:name="z6" w:id="1"/>
    <w:p>
      <w:pPr>
        <w:spacing w:after="0"/>
        <w:ind w:left="0"/>
        <w:jc w:val="both"/>
      </w:pPr>
      <w:r>
        <w:rPr>
          <w:rFonts w:ascii="Times New Roman"/>
          <w:b w:val="false"/>
          <w:i w:val="false"/>
          <w:color w:val="000000"/>
          <w:sz w:val="28"/>
        </w:rPr>
        <w:t>
Бөкей ордасы аудандық мәслихаттың</w:t>
      </w:r>
      <w:r>
        <w:br/>
      </w:r>
      <w:r>
        <w:rPr>
          <w:rFonts w:ascii="Times New Roman"/>
          <w:b w:val="false"/>
          <w:i w:val="false"/>
          <w:color w:val="000000"/>
          <w:sz w:val="28"/>
        </w:rPr>
        <w:t>
18 мамыр 2010 жылғы</w:t>
      </w:r>
      <w:r>
        <w:br/>
      </w:r>
      <w:r>
        <w:rPr>
          <w:rFonts w:ascii="Times New Roman"/>
          <w:b w:val="false"/>
          <w:i w:val="false"/>
          <w:color w:val="000000"/>
          <w:sz w:val="28"/>
        </w:rPr>
        <w:t>
№ 22-1 шешіміне 1 қосымша</w:t>
      </w:r>
    </w:p>
    <w:bookmarkEnd w:id="1"/>
    <w:p>
      <w:pPr>
        <w:spacing w:after="0"/>
        <w:ind w:left="0"/>
        <w:jc w:val="left"/>
      </w:pPr>
      <w:r>
        <w:rPr>
          <w:rFonts w:ascii="Times New Roman"/>
          <w:b/>
          <w:i w:val="false"/>
          <w:color w:val="000000"/>
        </w:rPr>
        <w:t xml:space="preserve"> 2010 жылға арналған Бөкей ордасы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
        <w:gridCol w:w="743"/>
        <w:gridCol w:w="848"/>
        <w:gridCol w:w="890"/>
        <w:gridCol w:w="7132"/>
        <w:gridCol w:w="1681"/>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1679170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131351</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129051</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50357</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ұсталатын жеке табыс салығы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45357</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қызметпен айналысатын жеке тұлғалардан алынатын жеке табыс салығы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48745</w:t>
            </w:r>
          </w:p>
        </w:tc>
      </w:tr>
      <w:tr>
        <w:trPr>
          <w:trHeight w:val="45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22175</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және жеке кәсіпкерлердің мүлкіне салынатын салық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21525</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w:t>
            </w:r>
          </w:p>
        </w:tc>
      </w:tr>
      <w:tr>
        <w:trPr>
          <w:trHeight w:val="6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4255</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көлік құралдарына салынатын салық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r>
      <w:tr>
        <w:trPr>
          <w:trHeight w:val="10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көлік құралдарына салынатын салық</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3834</w:t>
            </w:r>
          </w:p>
        </w:tc>
      </w:tr>
      <w:tr>
        <w:trPr>
          <w:trHeight w:val="6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18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ресурстары пайдаланғаны үшін түсетін түсімдер</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Ормандағы пайдаланғаны үшін төлем</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және кәсіби қызметті жүргізгені үшін алынатын алымдар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6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Заңдық мәнді іс-әрекеттерді жасағаны және (немесе) құжаттар берген үшін оған уәкілеттігі бар мемлекеттік органдар немесе лауазымды адамдар алынатын міндетті төлемдер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45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түсетін салықтық емес басқа да түсімдер</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участкелерін сатудан түсетін түсімдер</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1534466</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1534466</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273844</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196732</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1063890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
        <w:gridCol w:w="758"/>
        <w:gridCol w:w="694"/>
        <w:gridCol w:w="716"/>
        <w:gridCol w:w="716"/>
        <w:gridCol w:w="6408"/>
        <w:gridCol w:w="1611"/>
      </w:tblGrid>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7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бағдарлама әкімшісі</w:t>
            </w:r>
          </w:p>
        </w:tc>
        <w:tc>
          <w:tcPr>
            <w:tcW w:w="0" w:type="auto"/>
            <w:vMerge/>
            <w:tcBorders>
              <w:top w:val="nil"/>
              <w:left w:val="single" w:color="cfcfcf" w:sz="5"/>
              <w:bottom w:val="single" w:color="cfcfcf" w:sz="5"/>
              <w:right w:val="single" w:color="cfcfcf" w:sz="5"/>
            </w:tcBorders>
          </w:tcPr>
          <w:p/>
        </w:tc>
      </w:tr>
      <w:tr>
        <w:trPr>
          <w:trHeight w:val="9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10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1690798</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110595</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97538</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8805</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8805</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31017</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30887</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76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57716</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55851</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w:t>
            </w:r>
          </w:p>
        </w:tc>
      </w:tr>
      <w:tr>
        <w:trPr>
          <w:trHeight w:val="34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8472</w:t>
            </w:r>
          </w:p>
        </w:tc>
      </w:tr>
      <w:tr>
        <w:trPr>
          <w:trHeight w:val="45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4335</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4335</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4335</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3137</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w:t>
            </w:r>
          </w:p>
        </w:tc>
      </w:tr>
      <w:tr>
        <w:trPr>
          <w:trHeight w:val="45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846394</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Мектептерге дейінгі тәрбие және оқыту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48300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48300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48300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778319</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778319</w:t>
            </w:r>
          </w:p>
        </w:tc>
      </w:tr>
      <w:tr>
        <w:trPr>
          <w:trHeight w:val="15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725549</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52770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19775</w:t>
            </w:r>
          </w:p>
        </w:tc>
      </w:tr>
      <w:tr>
        <w:trPr>
          <w:trHeight w:val="45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19775</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7895</w:t>
            </w:r>
          </w:p>
        </w:tc>
      </w:tr>
      <w:tr>
        <w:trPr>
          <w:trHeight w:val="76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11575</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5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r>
      <w:tr>
        <w:trPr>
          <w:trHeight w:val="45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r>
      <w:tr>
        <w:trPr>
          <w:trHeight w:val="37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r>
      <w:tr>
        <w:trPr>
          <w:trHeight w:val="37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159434</w:t>
            </w:r>
          </w:p>
        </w:tc>
      </w:tr>
      <w:tr>
        <w:trPr>
          <w:trHeight w:val="2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143694</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8182</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үйінде әлеуметтік көмек көрсету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8182</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8182</w:t>
            </w:r>
          </w:p>
        </w:tc>
      </w:tr>
      <w:tr>
        <w:trPr>
          <w:trHeight w:val="76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135512</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41360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18076</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18600</w:t>
            </w:r>
          </w:p>
        </w:tc>
      </w:tr>
      <w:tr>
        <w:trPr>
          <w:trHeight w:val="40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19589</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17489</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5152</w:t>
            </w:r>
          </w:p>
        </w:tc>
      </w:tr>
      <w:tr>
        <w:trPr>
          <w:trHeight w:val="13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18784</w:t>
            </w:r>
          </w:p>
        </w:tc>
      </w:tr>
      <w:tr>
        <w:trPr>
          <w:trHeight w:val="5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w:t>
            </w:r>
          </w:p>
        </w:tc>
      </w:tr>
      <w:tr>
        <w:trPr>
          <w:trHeight w:val="34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r>
      <w:tr>
        <w:trPr>
          <w:trHeight w:val="48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r>
      <w:tr>
        <w:trPr>
          <w:trHeight w:val="36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42028</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45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35028</w:t>
            </w:r>
          </w:p>
        </w:tc>
      </w:tr>
      <w:tr>
        <w:trPr>
          <w:trHeight w:val="67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және әлеуметтік қамтамасыз ету салаларындағы өзге де қызметтер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11871</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78213</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шаруашылық</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29842</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r>
      <w:tr>
        <w:trPr>
          <w:trHeight w:val="18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27192</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19192</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19192</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w:t>
            </w:r>
          </w:p>
        </w:tc>
      </w:tr>
      <w:tr>
        <w:trPr>
          <w:trHeight w:val="45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41831</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41831</w:t>
            </w:r>
          </w:p>
        </w:tc>
      </w:tr>
      <w:tr>
        <w:trPr>
          <w:trHeight w:val="3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w:t>
            </w:r>
          </w:p>
        </w:tc>
      </w:tr>
      <w:tr>
        <w:trPr>
          <w:trHeight w:val="37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30736</w:t>
            </w:r>
          </w:p>
        </w:tc>
      </w:tr>
      <w:tr>
        <w:trPr>
          <w:trHeight w:val="5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кеңестік</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139991</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84319</w:t>
            </w:r>
          </w:p>
        </w:tc>
      </w:tr>
      <w:tr>
        <w:trPr>
          <w:trHeight w:val="43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84319</w:t>
            </w:r>
          </w:p>
        </w:tc>
      </w:tr>
      <w:tr>
        <w:trPr>
          <w:trHeight w:val="52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78319</w:t>
            </w:r>
          </w:p>
        </w:tc>
      </w:tr>
      <w:tr>
        <w:trPr>
          <w:trHeight w:val="52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w:t>
            </w:r>
          </w:p>
        </w:tc>
      </w:tr>
      <w:tr>
        <w:trPr>
          <w:trHeight w:val="49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w:t>
            </w:r>
          </w:p>
        </w:tc>
      </w:tr>
      <w:tr>
        <w:trPr>
          <w:trHeight w:val="5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кеңестік</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38388</w:t>
            </w:r>
          </w:p>
        </w:tc>
      </w:tr>
      <w:tr>
        <w:trPr>
          <w:trHeight w:val="37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32588</w:t>
            </w:r>
          </w:p>
        </w:tc>
      </w:tr>
      <w:tr>
        <w:trPr>
          <w:trHeight w:val="37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32588</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3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3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кеңестікті ұйымдастыру жөніндегі өзге де қызметтер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14571</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5592</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5592</w:t>
            </w:r>
          </w:p>
        </w:tc>
      </w:tr>
      <w:tr>
        <w:trPr>
          <w:trHeight w:val="3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6423</w:t>
            </w:r>
          </w:p>
        </w:tc>
      </w:tr>
      <w:tr>
        <w:trPr>
          <w:trHeight w:val="36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4423</w:t>
            </w:r>
          </w:p>
        </w:tc>
      </w:tr>
      <w:tr>
        <w:trPr>
          <w:trHeight w:val="36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2556</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2556</w:t>
            </w:r>
          </w:p>
        </w:tc>
      </w:tr>
      <w:tr>
        <w:trPr>
          <w:trHeight w:val="48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165047</w:t>
            </w:r>
          </w:p>
        </w:tc>
      </w:tr>
      <w:tr>
        <w:trPr>
          <w:trHeight w:val="9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9635</w:t>
            </w:r>
          </w:p>
        </w:tc>
      </w:tr>
      <w:tr>
        <w:trPr>
          <w:trHeight w:val="45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5122</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5122</w:t>
            </w:r>
          </w:p>
        </w:tc>
      </w:tr>
      <w:tr>
        <w:trPr>
          <w:trHeight w:val="34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2629</w:t>
            </w:r>
          </w:p>
        </w:tc>
      </w:tr>
      <w:tr>
        <w:trPr>
          <w:trHeight w:val="48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w:t>
            </w:r>
          </w:p>
        </w:tc>
      </w:tr>
      <w:tr>
        <w:trPr>
          <w:trHeight w:val="48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эпизоотиялық аурулары бойынша ветеринариялық іс-шараларды жүргізу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5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5519</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5519</w:t>
            </w:r>
          </w:p>
        </w:tc>
      </w:tr>
      <w:tr>
        <w:trPr>
          <w:trHeight w:val="2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5119</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49893</w:t>
            </w:r>
          </w:p>
        </w:tc>
      </w:tr>
      <w:tr>
        <w:trPr>
          <w:trHeight w:val="6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26103</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26103</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19383</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23790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23790</w:t>
            </w:r>
          </w:p>
        </w:tc>
      </w:tr>
      <w:tr>
        <w:trPr>
          <w:trHeight w:val="2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8416</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8416</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4724</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4724</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3692</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3692</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6206</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6206</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101067</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r>
      <w:tr>
        <w:trPr>
          <w:trHeight w:val="2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97827</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84700</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6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82100</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13127</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13127</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72049</w:t>
            </w:r>
          </w:p>
        </w:tc>
      </w:tr>
      <w:tr>
        <w:trPr>
          <w:trHeight w:val="10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72049</w:t>
            </w:r>
          </w:p>
        </w:tc>
      </w:tr>
      <w:tr>
        <w:trPr>
          <w:trHeight w:val="12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72049</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70052</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w:t>
            </w:r>
          </w:p>
        </w:tc>
      </w:tr>
      <w:tr>
        <w:trPr>
          <w:trHeight w:val="10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w:t>
            </w:r>
          </w:p>
        </w:tc>
      </w:tr>
      <w:tr>
        <w:trPr>
          <w:trHeight w:val="7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w:t>
            </w:r>
          </w:p>
        </w:tc>
      </w:tr>
      <w:tr>
        <w:trPr>
          <w:trHeight w:val="12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w:t>
            </w:r>
          </w:p>
        </w:tc>
      </w:tr>
      <w:tr>
        <w:trPr>
          <w:trHeight w:val="12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w:t>
            </w:r>
          </w:p>
        </w:tc>
      </w:tr>
      <w:tr>
        <w:trPr>
          <w:trHeight w:val="12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Ерекшілігі</w:t>
            </w:r>
          </w:p>
        </w:tc>
        <w:tc>
          <w:tcPr>
            <w:tcW w:w="0" w:type="auto"/>
            <w:vMerge/>
            <w:tcBorders>
              <w:top w:val="nil"/>
              <w:left w:val="single" w:color="cfcfcf" w:sz="5"/>
              <w:bottom w:val="single" w:color="cfcfcf" w:sz="5"/>
              <w:right w:val="single" w:color="cfcfcf" w:sz="5"/>
            </w:tcBorders>
          </w:tcP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-24981</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қаржыландыру (профицитін пайдалану)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24981</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