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273" w14:textId="fcbc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2010 жылғы 10 қаңтардағы № 3 "Орал қаласы бойынша 2010 жылы қоғамдық жұмыстарды ұйымдастыру және қаржыландыру туралы" қаулысына толықтырулар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15 шілдедегі № 1596 қаулысы. Батыс Қазақстан облысы Орал қаласының әділет басқармасында 2010 жылғы 30 шілдеде № 7-1-190 тіркелді. Күші жойылды - Батыс Қазақстан облысы Орал қаласы әкімдігінің 2011 жылғы 17 ақпандағы № 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әкімінің 2011.02.17 № 320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жағдайды және қоғамдық жұмыстарды ұйымдастыруды жақсарту мақсатында,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"Орал қаласы бойынша 2010 жылы қоғамдық жұмыстарды ұйымдастыру және қаржыландыру туралы" 2010 жылғы 10 қаңтардағы № 3 (нормативтік құқықтық актілерді мемлекеттік тіркеу тізілімінде № 7-1-161 тіркелген, 2010 жылы 20 қаңтардағы "Жайық үні" газетінде № 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көздері" мынадай мазмұндағы реттік нөмерлері 83, 84, 85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 "Қазақстан Республикасы  Іс-қағаз  14952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қаржылық   жүргізуші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Батыс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бақылау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 "Орал қаласының ауыл      Іс-қағаз  14952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бөлімі"          жүргізуші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"Жеке адам және Мансап"   Іс-қағаз  14952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 Орталығы қоғамдық     жүргізуші,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бірлестігі                   Шабарман;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көздері" мынадай мазмұндағы реттік нөмері 34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 "Айнагүл" тұрғын үй   Аумақты жинау, 10000 4952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иелерінің кооперативі     тазалау        теңге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Р.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 С. 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