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538c" w14:textId="8375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18-3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2010 жылғы 14 желтоқсандағы N 25-2 шешімі. Шығыс Қазақстан облысы Әділет департаментінің Күршім аудандық әділет басқармасында 2010 жылғы 15 желтоқсанда N 5-14-119 тіркелді. Қолданылу мерзімінің өтуіне байланысты күші жойылды (Күршім аудандық мәслихатының 2010 жылғы 31 желтоқсандағы № 164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(Күршім аудандық мәслихатының 2010.12.31 № 164 хаты).</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 бабының 1 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негізінде және Шығыс Қазақстан облыстық мәслихатының «2010-2012 жылдарға арналған облыстық бюджет туралы» 2009 жылғы 21 желтоқсандағы № 17/222-ІV шешімге өзгерістер мен толықтырулар енгізу туралы Шығыс Қазақстан облыстық мәслихаттың 2010 жылғы 10 желтоқсандағы № 25/307-IV (Нормативтік құқықтық актілерді мемлекеттік тіркеу тізілімінде № 2539 болып 2010 жылдың 13 желтоқсанында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1.«2010-2012 жылдарға арналған аудандық бюджет туралы» аудандық мәслихаттың 2009 жылғы 28 желтоқсандағы № 18-3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5-14-102 болып 2010 жылдың 06 қаңтарында тіркелген, аудандық «Рауан» газетінің 2010 жылғы 23 қаңтардағы № 4, 2010 жылдың 30 қаңтардағы № 5 сандарында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1-тармақтың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«2787414,0» деген сандар «2782024,7»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«2775720,7» деген сандар «2770331,4»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"2805" деген сандар "2786,7"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Құйған ауылындағы су құбырлары желісі мен су құбырлары құралғыларын қайта жаңғырту "144535" деген сандар "137164"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Сессия төрағасы, аудандық </w:t>
      </w:r>
      <w:r>
        <w:br/>
      </w:r>
      <w:r>
        <w:rPr>
          <w:rFonts w:ascii="Times New Roman"/>
          <w:b w:val="false"/>
          <w:i w:val="false"/>
          <w:color w:val="000000"/>
          <w:sz w:val="28"/>
        </w:rPr>
        <w:t>
</w:t>
      </w:r>
      <w:r>
        <w:rPr>
          <w:rFonts w:ascii="Times New Roman"/>
          <w:b w:val="false"/>
          <w:i/>
          <w:color w:val="000000"/>
          <w:sz w:val="28"/>
        </w:rPr>
        <w:t>      мәслихаттың хатшысы                   Қ.Әбілмәжінов</w:t>
      </w:r>
    </w:p>
    <w:bookmarkStart w:name="z5"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25-2 шешіміне 1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545"/>
        <w:gridCol w:w="609"/>
        <w:gridCol w:w="8356"/>
        <w:gridCol w:w="246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2782024,7</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291125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127655</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110855</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w:t>
            </w:r>
          </w:p>
        </w:tc>
      </w:tr>
      <w:tr>
        <w:trPr>
          <w:trHeight w:val="6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9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9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23354</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r>
      <w:tr>
        <w:trPr>
          <w:trHeight w:val="9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7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7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9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9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тіркенгені және кеменің немесе жасалып жатқан кеменің ипотекасы үшін алынатын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9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3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15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13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6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2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машинистің куәлігі берілгені үшін алынатын мемлекеттік баж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меншігіне жататын жер учаскелері бойынша сервитут үшін төлемақы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Трансферттердін түсімдері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2483256,7</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2483256,7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2483256,7</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372010,7</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72"/>
        <w:gridCol w:w="799"/>
        <w:gridCol w:w="778"/>
        <w:gridCol w:w="693"/>
        <w:gridCol w:w="7718"/>
        <w:gridCol w:w="2330"/>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 Бюджет шығыстарының функционалдық сыныптамасы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2770331,4</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163684</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49711</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95585</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29164</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25437</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жүрісі қауіпсіздігін қамтамасыз ету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1583304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29712</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бiлiм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1449790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1449790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1426881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мекемелер үшін оқулықтар мен оқу-әдістемелік сатып алу және жеткізу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19863</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70993</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47353</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26313</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ағымдағы нысаналы трансферттер есебінен әлеуметтік жұмыс орындар жене жастар тәжірибесі бағдарламасын кеңейту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45989</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38089</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19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8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16744</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тұргын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берілітін трансферттер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194763,7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ауыл 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184614</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және ауыл шаруашылығы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77342</w:t>
            </w:r>
          </w:p>
        </w:tc>
      </w:tr>
      <w:tr>
        <w:trPr>
          <w:trHeight w:val="10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77342</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33342</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ауыл 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және аудан ішілік қоғамдық жолаушылар тасымалдарын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және ауыл шаруашылығы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кәсіпкерлік, ауылшаруашылығы және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ауыл шаруашылығы және ветеринарии саласындағы мемлекеттік саясатты іске асыру жөніндегі қызметтер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75087,7</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61202</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берілген ағымдағы нысаналы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7124</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Ауданың (облыстық маңызы бар қаланың) экономика және бюджеттік жоспарлау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7124</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-13291,7</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13291,7</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жергілікті атқарушы органы алатын қарыздар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bl>
    <w:p>
      <w:pPr>
        <w:spacing w:after="0"/>
        <w:ind w:left="0"/>
        <w:jc w:val="both"/>
      </w:pPr>
      <w:r>
        <w:rPr>
          <w:rFonts w:ascii="Times New Roman"/>
          <w:b w:val="false"/>
          <w:i/>
          <w:color w:val="000000"/>
          <w:sz w:val="28"/>
        </w:rPr>
        <w:t xml:space="preserve">      Күршім аудандық </w:t>
      </w:r>
      <w:r>
        <w:br/>
      </w:r>
      <w:r>
        <w:rPr>
          <w:rFonts w:ascii="Times New Roman"/>
          <w:b w:val="false"/>
          <w:i w:val="false"/>
          <w:color w:val="000000"/>
          <w:sz w:val="28"/>
        </w:rPr>
        <w:t>
</w:t>
      </w:r>
      <w:r>
        <w:rPr>
          <w:rFonts w:ascii="Times New Roman"/>
          <w:b w:val="false"/>
          <w:i/>
          <w:color w:val="000000"/>
          <w:sz w:val="28"/>
        </w:rPr>
        <w:t>      мәслихатының хатшысы                   Қ.Әбілмәжінов</w:t>
      </w:r>
    </w:p>
    <w:bookmarkStart w:name="z6"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25-2 шешіміне 2 қосымша  </w:t>
      </w:r>
    </w:p>
    <w:bookmarkEnd w:id="2"/>
    <w:p>
      <w:pPr>
        <w:spacing w:after="0"/>
        <w:ind w:left="0"/>
        <w:jc w:val="both"/>
      </w:pPr>
      <w:r>
        <w:rPr>
          <w:rFonts w:ascii="Times New Roman"/>
          <w:b/>
          <w:i w:val="false"/>
          <w:color w:val="000000"/>
          <w:sz w:val="28"/>
        </w:rPr>
        <w:t>2010-2012 жылдарға арналған бюджеттік инвестициялық жобалардың тізімі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478"/>
        <w:gridCol w:w="705"/>
        <w:gridCol w:w="722"/>
        <w:gridCol w:w="687"/>
        <w:gridCol w:w="647"/>
        <w:gridCol w:w="5087"/>
        <w:gridCol w:w="1454"/>
        <w:gridCol w:w="1333"/>
        <w:gridCol w:w="1385"/>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Соммасы (мың теңге)</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жыл</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 жобаларға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ауылындағы 600 орындық мектеп гимназияның құрлысын типтік жобаға байланыстыру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 жобаларға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Құйған селосындағы су құбыры имараттарын және су құбыры желілерін қайта жаңарту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 жобаларға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мемлекеттік көпсалалы коммуналдық кәсіпорынның жарғылық қорын ұлғайту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158427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Күршім аудандық </w:t>
      </w:r>
      <w:r>
        <w:br/>
      </w:r>
      <w:r>
        <w:rPr>
          <w:rFonts w:ascii="Times New Roman"/>
          <w:b w:val="false"/>
          <w:i w:val="false"/>
          <w:color w:val="000000"/>
          <w:sz w:val="28"/>
        </w:rPr>
        <w:t>
</w:t>
      </w:r>
      <w:r>
        <w:rPr>
          <w:rFonts w:ascii="Times New Roman"/>
          <w:b w:val="false"/>
          <w:i/>
          <w:color w:val="000000"/>
          <w:sz w:val="28"/>
        </w:rPr>
        <w:t>      мәслихатының хатшысы                 К.Әбілмәжінов</w:t>
      </w:r>
    </w:p>
    <w:bookmarkStart w:name="z7"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25-2 шешіміне 3 қосымша  </w:t>
      </w:r>
    </w:p>
    <w:bookmarkEnd w:id="3"/>
    <w:p>
      <w:pPr>
        <w:spacing w:after="0"/>
        <w:ind w:left="0"/>
        <w:jc w:val="left"/>
      </w:pPr>
      <w:r>
        <w:rPr>
          <w:rFonts w:ascii="Times New Roman"/>
          <w:b/>
          <w:i w:val="false"/>
          <w:color w:val="000000"/>
        </w:rPr>
        <w:t xml:space="preserve"> Қаладағы ауданның, аудандық маңызы бар қаланың, кенттің, ауылдың (селоның), ауылдық (селолық) округтің </w:t>
      </w:r>
      <w:r>
        <w:br/>
      </w:r>
      <w:r>
        <w:rPr>
          <w:rFonts w:ascii="Times New Roman"/>
          <w:b/>
          <w:i w:val="false"/>
          <w:color w:val="000000"/>
        </w:rPr>
        <w:t>
әкімі аппаратының қызметін қамтамасыз ету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833"/>
        <w:gridCol w:w="3193"/>
        <w:gridCol w:w="4293"/>
      </w:tblGrid>
      <w:tr>
        <w:trPr>
          <w:trHeight w:val="30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Күршім аудандық </w:t>
      </w:r>
      <w:r>
        <w:br/>
      </w:r>
      <w:r>
        <w:rPr>
          <w:rFonts w:ascii="Times New Roman"/>
          <w:b w:val="false"/>
          <w:i w:val="false"/>
          <w:color w:val="000000"/>
          <w:sz w:val="28"/>
        </w:rPr>
        <w:t>
</w:t>
      </w:r>
      <w:r>
        <w:rPr>
          <w:rFonts w:ascii="Times New Roman"/>
          <w:b w:val="false"/>
          <w:i/>
          <w:color w:val="000000"/>
          <w:sz w:val="28"/>
        </w:rPr>
        <w:t>      мәслихатының хатшысы                  К.Әбілмәжінов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