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70a8" w14:textId="7e57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29 желтоқсандағы № 17-1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2010 жылғы 13 желтоқсандағы N 26-1 шешімі. Шығыс Қазақстан облысы Әділет департаментінің Зайсан аудандық әділет басқармасында 2010 жылғы 14 желтоқсанда N 5-11-126 тіркелді. Қолданылу мерзімінің өтуіне байланысты күші жойылды (Зайсан аудандық мәслихатының 2011 жылғы 11 қаңтардағы № 28 хаты)</w:t>
      </w:r>
    </w:p>
    <w:p>
      <w:pPr>
        <w:spacing w:after="0"/>
        <w:ind w:left="0"/>
        <w:jc w:val="both"/>
      </w:pPr>
      <w:bookmarkStart w:name="z10" w:id="0"/>
      <w:r>
        <w:rPr>
          <w:rFonts w:ascii="Times New Roman"/>
          <w:b w:val="false"/>
          <w:i w:val="false"/>
          <w:color w:val="ff0000"/>
          <w:sz w:val="28"/>
        </w:rPr>
        <w:t>
      Ескерту. Қолданылу мерзімінің өтуіне байланысты күші жойылды (Зайсан аудандық мәслихатының 2011.01.11 № 28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2010 жылғы 10 желтоқсандағы № 25/307-IV (нормативтік құқықтық актілерді мемлекеттік тіркеу тізілімінде 2010 жылғы 13 желтоқсанда 2539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аудандық мәслихаттың 2009 жылғы 29 желтоқсандағы №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5-11-107 нөмірімен тіркелген, «Достық» газетінің 2010 жылғы 16 қаңтардағы № 3-4 сандарында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«2258249,1» деген сандар «2258249» деген сандарымен ауыстырылсын;</w:t>
      </w:r>
      <w:r>
        <w:br/>
      </w:r>
      <w:r>
        <w:rPr>
          <w:rFonts w:ascii="Times New Roman"/>
          <w:b w:val="false"/>
          <w:i w:val="false"/>
          <w:color w:val="000000"/>
          <w:sz w:val="28"/>
        </w:rPr>
        <w:t>
      «1838968,1» деген сандар «1838968» деген сандарымен ауыстырылсын;</w:t>
      </w:r>
      <w:r>
        <w:br/>
      </w:r>
      <w:r>
        <w:rPr>
          <w:rFonts w:ascii="Times New Roman"/>
          <w:b w:val="false"/>
          <w:i w:val="false"/>
          <w:color w:val="000000"/>
          <w:sz w:val="28"/>
        </w:rPr>
        <w:t>
      «2166549,7» деген сандар «2166549,6»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10-1 тармақта</w:t>
      </w:r>
      <w:r>
        <w:rPr>
          <w:rFonts w:ascii="Times New Roman"/>
          <w:b w:val="false"/>
          <w:i w:val="false"/>
          <w:color w:val="000000"/>
          <w:sz w:val="28"/>
        </w:rPr>
        <w:t>:</w:t>
      </w:r>
      <w:r>
        <w:br/>
      </w:r>
      <w:r>
        <w:rPr>
          <w:rFonts w:ascii="Times New Roman"/>
          <w:b w:val="false"/>
          <w:i w:val="false"/>
          <w:color w:val="000000"/>
          <w:sz w:val="28"/>
        </w:rPr>
        <w:t>
      «252» деген сандар «251,9» деген сандармен ауыстырылсын;</w:t>
      </w:r>
      <w:r>
        <w:br/>
      </w:r>
      <w:r>
        <w:rPr>
          <w:rFonts w:ascii="Times New Roman"/>
          <w:b w:val="false"/>
          <w:i w:val="false"/>
          <w:color w:val="000000"/>
          <w:sz w:val="28"/>
        </w:rPr>
        <w:t>
      «99» деген сандар «98,9»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3)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Қ.Б. Чайқынов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Н.Қ. Бейсенов</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26-1 шешіміне 1-қосымша</w:t>
      </w:r>
    </w:p>
    <w:bookmarkEnd w:id="2"/>
    <w:p>
      <w:pPr>
        <w:spacing w:after="0"/>
        <w:ind w:left="0"/>
        <w:jc w:val="both"/>
      </w:pPr>
      <w:r>
        <w:rPr>
          <w:rFonts w:ascii="Times New Roman"/>
          <w:b w:val="false"/>
          <w:i w:val="false"/>
          <w:color w:val="000000"/>
          <w:sz w:val="28"/>
        </w:rPr>
        <w:t>Зайсан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56"/>
        <w:gridCol w:w="709"/>
        <w:gridCol w:w="9836"/>
        <w:gridCol w:w="252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1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2258249</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375964</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144704</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144704</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32317</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1838968</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1838968</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1"/>
        <w:gridCol w:w="772"/>
        <w:gridCol w:w="730"/>
        <w:gridCol w:w="8897"/>
        <w:gridCol w:w="2439"/>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2166549,6</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185389</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163191</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65131</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80427</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1248638</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1146224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1146224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1119748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26476</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65024</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әлеуметтік қамсыздандыру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195226,1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179233,1</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164298,1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28107</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39126</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51956</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10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11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91304,2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39120,2</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27402,2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11140,2</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29106</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90167,2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48742,2</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48742,2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48742,2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7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89135,9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15990,9</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көмінділерінің(биотермиялық шұңқырлардың)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 және қоршаған ортаны қорғау мен жер қатынастары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68022</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8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ауылдарда(селоларда),ауылдық(селолық)округтерде әлеуметтік жобаларды қаржыландыру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39602</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177981</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35515</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142466</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131269</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жолдарын,қала және елді-мекендер көшелерін жөндеу және ұстау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126269</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52860,2</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52860,2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52860,2</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44316</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62745,4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-62745,4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w:t>
            </w:r>
          </w:p>
        </w:tc>
      </w:tr>
    </w:tbl>
    <w:bookmarkStart w:name="z8" w:id="3"/>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26-1 шешіміне 2-қосымша</w:t>
      </w:r>
    </w:p>
    <w:bookmarkEnd w:id="3"/>
    <w:p>
      <w:pPr>
        <w:spacing w:after="0"/>
        <w:ind w:left="0"/>
        <w:jc w:val="both"/>
      </w:pPr>
      <w:r>
        <w:rPr>
          <w:rFonts w:ascii="Times New Roman"/>
          <w:b w:val="false"/>
          <w:i w:val="false"/>
          <w:color w:val="000000"/>
          <w:sz w:val="28"/>
        </w:rPr>
        <w:t>Зайсан ауданы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6-қосымша</w:t>
      </w:r>
    </w:p>
    <w:p>
      <w:pPr>
        <w:spacing w:after="0"/>
        <w:ind w:left="0"/>
        <w:jc w:val="left"/>
      </w:pPr>
      <w:r>
        <w:rPr>
          <w:rFonts w:ascii="Times New Roman"/>
          <w:b/>
          <w:i w:val="false"/>
          <w:color w:val="000000"/>
        </w:rPr>
        <w:t xml:space="preserve"> Аудандық маңызы бар қала, ауылдық округтердің бюджеттік</w:t>
      </w:r>
      <w:r>
        <w:br/>
      </w:r>
      <w:r>
        <w:rPr>
          <w:rFonts w:ascii="Times New Roman"/>
          <w:b/>
          <w:i w:val="false"/>
          <w:color w:val="000000"/>
        </w:rPr>
        <w:t>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3787"/>
        <w:gridCol w:w="2635"/>
        <w:gridCol w:w="1783"/>
        <w:gridCol w:w="1677"/>
        <w:gridCol w:w="1656"/>
      </w:tblGrid>
      <w:tr>
        <w:trPr>
          <w:trHeight w:val="30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 жергілікті бюджет қаражаты есебінен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9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023 000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003 015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009 000</w:t>
            </w:r>
          </w:p>
        </w:tc>
      </w:tr>
      <w:tr>
        <w:trPr>
          <w:trHeight w:val="25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25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әкімі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әкімі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әкімі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әкімі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әкімі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әкімі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әкімі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2"/>
        <w:gridCol w:w="6538"/>
      </w:tblGrid>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кестенің жалғасы:</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1783"/>
        <w:gridCol w:w="1630"/>
        <w:gridCol w:w="2307"/>
        <w:gridCol w:w="1368"/>
        <w:gridCol w:w="1521"/>
        <w:gridCol w:w="1499"/>
        <w:gridCol w:w="1456"/>
      </w:tblGrid>
      <w:tr>
        <w:trPr>
          <w:trHeight w:val="30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жергілікті бюджет есебінен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495"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010 000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013 015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019027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019029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020027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020029</w:t>
            </w:r>
          </w:p>
        </w:tc>
      </w:tr>
      <w:tr>
        <w:trPr>
          <w:trHeight w:val="255"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255"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әкімі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әкімі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әкімі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әкімі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әкімі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әкімі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әкімі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bl>
    <w:bookmarkStart w:name="z9" w:id="4"/>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26-1 шешіміне 3-қосымша</w:t>
      </w:r>
    </w:p>
    <w:bookmarkEnd w:id="4"/>
    <w:p>
      <w:pPr>
        <w:spacing w:after="0"/>
        <w:ind w:left="0"/>
        <w:jc w:val="both"/>
      </w:pPr>
      <w:r>
        <w:rPr>
          <w:rFonts w:ascii="Times New Roman"/>
          <w:b w:val="false"/>
          <w:i w:val="false"/>
          <w:color w:val="000000"/>
          <w:sz w:val="28"/>
        </w:rPr>
        <w:t>Зайсан ауданы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7-қосымша</w:t>
      </w:r>
    </w:p>
    <w:p>
      <w:pPr>
        <w:spacing w:after="0"/>
        <w:ind w:left="0"/>
        <w:jc w:val="left"/>
      </w:pPr>
      <w:r>
        <w:rPr>
          <w:rFonts w:ascii="Times New Roman"/>
          <w:b/>
          <w:i w:val="false"/>
          <w:color w:val="000000"/>
        </w:rPr>
        <w:t xml:space="preserve"> Ауданның жалпы білім беруге арналған шығындардың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6854"/>
        <w:gridCol w:w="5424"/>
      </w:tblGrid>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79598,2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75988,9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47128,8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Дауленов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40838,5</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Мұстафина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66127,1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Амангельді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38390,2</w:t>
            </w:r>
          </w:p>
        </w:tc>
      </w:tr>
      <w:tr>
        <w:trPr>
          <w:trHeight w:val="1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78455,4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Мукарама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109221,6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Көгедай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31631,6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Орманбетов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Шекарашы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34524,1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30556,6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Тасбастау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21698,2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Мұжықсу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Биқадамов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Мәметова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Саржыра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Какен-Талды мектебі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 әдіскерлік кабинет</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