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50de" w14:textId="fe75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әкімдігінің 2009 жылғы 18 мамырдағы № 237 "Жоғары білім беретін оқу орындарын, колледж және кәсіптік лицейлердің бітірушілеріне
жастар тағылымдамасын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2010 жылғы 10 маусымдағы N 289 Қаулысы. Оңтүстік Қазақстан облысы Арыс қаласының Әділет басқармасында 2010 жылғы 28 маусымда N 14-2-97 тіркелді. Күші жойылды - Оңтүстік Қазақстан облысы Арыс қаласының әкімдігінің 2011 жылғы 16 ақпандағы N 42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2011.02.16 N 42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 259</w:t>
      </w:r>
      <w:r>
        <w:rPr>
          <w:rFonts w:ascii="Times New Roman"/>
          <w:b w:val="false"/>
          <w:i w:val="false"/>
          <w:color w:val="000000"/>
          <w:sz w:val="28"/>
        </w:rPr>
        <w:t xml:space="preserve">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"Жоғарғы білім беретін оқу орындардың, колледж және кәсіптік лицейлердің бітірушілеріне жастар тағылымдамасын ұйымдастыру туралы" Арыс қаласы әкімдігінің 2009 жылғы 18 мамырдағы </w:t>
      </w:r>
      <w:r>
        <w:rPr>
          <w:rFonts w:ascii="Times New Roman"/>
          <w:b w:val="false"/>
          <w:i w:val="false"/>
          <w:color w:val="000000"/>
          <w:sz w:val="28"/>
        </w:rPr>
        <w:t>№ 237</w:t>
      </w:r>
      <w:r>
        <w:rPr>
          <w:rFonts w:ascii="Times New Roman"/>
          <w:b w:val="false"/>
          <w:i w:val="false"/>
          <w:color w:val="000000"/>
          <w:sz w:val="28"/>
        </w:rPr>
        <w:t xml:space="preserve"> (Нормативтік құқықтық кесімдерді мемлекеттік тіркеу тізілімінде № 14-2-73 нөмірімен тіркелген, 2009 жылғы 6 маусымында "Арыс ақиқаты" газетінің № 24 (5654) санында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Қ.Сыдықов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