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f359" w14:textId="06df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"Қазақстан-Қытай" магистральды газ құбырының күзет аймақтары мен жерді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2010 жылғы 18 маусымдағы N 239 Қаулысы. Оңтүстік Қазақстан облысының Әділет департаментінде 2010 жылғы 25 маусымда N 2029 тіркелді. Күші жойылды - Оңтүстік Қазақстан облысы әкімдігінің 2013 жылғы 17 мамырдағы № 108 қаулысымен</w:t>
      </w:r>
    </w:p>
    <w:p>
      <w:pPr>
        <w:spacing w:after="0"/>
        <w:ind w:left="0"/>
        <w:jc w:val="left"/>
      </w:pPr>
      <w:r>
        <w:rPr>
          <w:rFonts w:ascii="Times New Roman"/>
          <w:b w:val="false"/>
          <w:i w:val="false"/>
          <w:color w:val="ff0000"/>
          <w:sz w:val="28"/>
        </w:rPr>
        <w:t xml:space="preserve">      Ескерту. Күші жойылды - Оңтүстік Қазақстан облысы әкімдігінің 17.05.2013 № 108 </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 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және облыстық жер комиссиясының 2010 жылғы 11 маусымдағы № 16 қорытындысы негізінде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"Қазақстан-Қытай" газ құбыры бойынан Шардара, Сарыағаш, Қазығұрт, Отырар, Төлеби, Сайрам, Түлкібас аудандарының және Арыс қаласының аумақтары арқылы өтетін шартты желілермен шектелген, газ құбырының белдік нүктесінің екі жағынан 300 метр ара қашықтықта, осы аймаққа кіретін меншік иелері мен жер пайдаланушылардан жер учаскелері алынып қойылмай жалпы 23 328,0451 гектар көлемінде осы қаулының 1-қосымшасына сәйкес белгіленсін.</w:t>
      </w:r>
      <w:r>
        <w:br/>
      </w:r>
      <w:r>
        <w:rPr>
          <w:rFonts w:ascii="Times New Roman"/>
          <w:b w:val="false"/>
          <w:i w:val="false"/>
          <w:color w:val="000000"/>
          <w:sz w:val="28"/>
        </w:rPr>
        <w:t>
      </w:t>
      </w:r>
      <w:r>
        <w:rPr>
          <w:rFonts w:ascii="Times New Roman"/>
          <w:b w:val="false"/>
          <w:i w:val="false"/>
          <w:color w:val="000000"/>
          <w:sz w:val="28"/>
        </w:rPr>
        <w:t>2. "Қазақстан-Қытай" магистральды газ құбырының күзет аймақтарындағы жерді пайдалану режимі осы қаулының 2-қосымшасына сәйкес анықталсын.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қаулы оны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 аппаратының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Ә.Бектаев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Оңтүстік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бюджеттік жоспарлау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басқармасының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Оңтүстік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басқармасының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Г.Морозова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"Қазақстан-Қытай" магистральды газ құбырының күзет аймақтары мен мен жерді пайдалану режимін белгілеу туралы" облыс әкімдігінің 2010 жылғы "18" маусым № 239 қаулысына.</w:t>
      </w:r>
      <w:r>
        <w:br/>
      </w:r>
      <w:r>
        <w:rPr>
          <w:rFonts w:ascii="Times New Roman"/>
          <w:b w:val="false"/>
          <w:i w:val="false"/>
          <w:color w:val="000000"/>
          <w:sz w:val="28"/>
        </w:rPr>
        <w:t>
      (№ 023694 бланкі)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әкімдігінің</w:t>
            </w:r>
            <w:r>
              <w:br/>
            </w:r>
            <w:r>
              <w:rPr>
                <w:rFonts w:ascii="Times New Roman"/>
                <w:b w:val="false"/>
                <w:i w:val="false"/>
                <w:color w:val="000000"/>
                <w:sz w:val="20"/>
              </w:rPr>
              <w:t>18 маусымдағы 2010 жылғы</w:t>
            </w:r>
            <w:r>
              <w:br/>
            </w:r>
            <w:r>
              <w:rPr>
                <w:rFonts w:ascii="Times New Roman"/>
                <w:b w:val="false"/>
                <w:i w:val="false"/>
                <w:color w:val="000000"/>
                <w:sz w:val="20"/>
              </w:rPr>
              <w:t>№ 239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Шардара, Сарыағаш, Қазығұрт, Отырар, Төлеби, Сайрам, Түлкібас аудандарының және Арыс қаласының аумақтары арқылы өтетін "Қазақстан-Қытай" газ құбырының күзет аймақтарының жер алаңы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234"/>
        <w:gridCol w:w="1532"/>
        <w:gridCol w:w="1377"/>
        <w:gridCol w:w="1377"/>
        <w:gridCol w:w="1377"/>
        <w:gridCol w:w="1068"/>
        <w:gridCol w:w="1377"/>
        <w:gridCol w:w="1068"/>
        <w:gridCol w:w="1224"/>
        <w:gridCol w:w="758"/>
        <w:gridCol w:w="682"/>
      </w:tblGrid>
      <w:tr>
        <w:trPr>
          <w:trHeight w:val="30" w:hRule="atLeast"/>
        </w:trPr>
        <w:tc>
          <w:tcPr>
            <w:tcW w:w="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/Аудан/қала</w:t>
            </w:r>
            <w:r>
              <w:br/>
            </w:r>
            <w:r>
              <w:rPr>
                <w:rFonts w:ascii="Times New Roman"/>
                <w:b w:val="false"/>
                <w:i w:val="false"/>
                <w:color w:val="000000"/>
                <w:sz w:val="20"/>
              </w:rPr>
              <w:t>
</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Күзет аймағына кіретін алаң, га</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Ұзын-дығы,шақы-рым</w:t>
            </w:r>
            <w:r>
              <w:br/>
            </w:r>
            <w:r>
              <w:rPr>
                <w:rFonts w:ascii="Times New Roman"/>
                <w:b w:val="false"/>
                <w:i w:val="false"/>
                <w:color w:val="000000"/>
                <w:sz w:val="20"/>
              </w:rPr>
              <w:t>
</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Аймаққа кіретін субъектілердің жер учаскелерінің саны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алқаптары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жерлер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егістік</w:t>
            </w:r>
            <w:r>
              <w:br/>
            </w:r>
            <w:r>
              <w:rPr>
                <w:rFonts w:ascii="Times New Roman"/>
                <w:b w:val="false"/>
                <w:i w:val="false"/>
                <w:color w:val="000000"/>
                <w:sz w:val="20"/>
              </w:rPr>
              <w:t>
</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жылдық екпелер</w:t>
            </w:r>
            <w:r>
              <w:br/>
            </w:r>
            <w:r>
              <w:rPr>
                <w:rFonts w:ascii="Times New Roman"/>
                <w:b w:val="false"/>
                <w:i w:val="false"/>
                <w:color w:val="000000"/>
                <w:sz w:val="20"/>
              </w:rPr>
              <w:t>
</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жайылым</w:t>
            </w:r>
            <w:r>
              <w:br/>
            </w:r>
            <w:r>
              <w:rPr>
                <w:rFonts w:ascii="Times New Roman"/>
                <w:b w:val="false"/>
                <w:i w:val="false"/>
                <w:color w:val="000000"/>
                <w:sz w:val="20"/>
              </w:rPr>
              <w:t>
</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Селитебті аумақ</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суармалысы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Шардара</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7485,1542</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7317,9464</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316,5387</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316,5387</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7001,4077</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4,3989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162,8089</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Сарыағаш</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2734,431</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2719,091</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173,19</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2545,901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Қазығұрт</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2799,92</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2775,35</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702,98</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2072,37</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Отырар</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1468,37</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1468,37</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1468,37</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Арыс</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587,05</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587,05</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192,22</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394,83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Төлеби</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439,088</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435,038</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401,97</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33,068</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Сайрам</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4009,8859</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3868,614</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2491,8242</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311,091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16,517</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1360,2728</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105,3519</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w:t>
            </w:r>
            <w:r>
              <w:br/>
            </w:r>
            <w:r>
              <w:rPr>
                <w:rFonts w:ascii="Times New Roman"/>
                <w:b w:val="false"/>
                <w:i w:val="false"/>
                <w:color w:val="000000"/>
                <w:sz w:val="20"/>
              </w:rPr>
              <w:t>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Түлкібас</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3804,146</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3652,364</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2100,026</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497,63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146,131</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1406,207</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131,669</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w:t>
            </w:r>
            <w:r>
              <w:br/>
            </w:r>
            <w:r>
              <w:rPr>
                <w:rFonts w:ascii="Times New Roman"/>
                <w:b w:val="false"/>
                <w:i w:val="false"/>
                <w:color w:val="000000"/>
                <w:sz w:val="20"/>
              </w:rPr>
              <w:t>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23328,0451</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22823,823</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6378,7489</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1135,2697</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162,648</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16282,427</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64,1619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440,0598</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3255</w:t>
            </w: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әкімдігінің</w:t>
            </w:r>
            <w:r>
              <w:br/>
            </w:r>
            <w:r>
              <w:rPr>
                <w:rFonts w:ascii="Times New Roman"/>
                <w:b w:val="false"/>
                <w:i w:val="false"/>
                <w:color w:val="000000"/>
                <w:sz w:val="20"/>
              </w:rPr>
              <w:t>18 Маусымдағы 2010 жылғы</w:t>
            </w:r>
            <w:r>
              <w:br/>
            </w:r>
            <w:r>
              <w:rPr>
                <w:rFonts w:ascii="Times New Roman"/>
                <w:b w:val="false"/>
                <w:i w:val="false"/>
                <w:color w:val="000000"/>
                <w:sz w:val="20"/>
              </w:rPr>
              <w:t>№ 239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"Қазақстан-Қытай" магистральды газ құбырының күзет</w:t>
      </w:r>
      <w:r>
        <w:br/>
      </w:r>
      <w:r>
        <w:rPr>
          <w:rFonts w:ascii="Times New Roman"/>
          <w:b/>
          <w:i w:val="false"/>
          <w:color w:val="000000"/>
        </w:rPr>
        <w:t>аймақтарында жерді пайдалану режимі</w:t>
      </w:r>
    </w:p>
    <w:p>
      <w:pPr>
        <w:spacing w:after="0"/>
        <w:ind w:left="0"/>
        <w:jc w:val="left"/>
      </w:pPr>
      <w:r>
        <w:rPr>
          <w:rFonts w:ascii="Times New Roman"/>
          <w:b w:val="false"/>
          <w:i w:val="false"/>
          <w:color w:val="000000"/>
          <w:sz w:val="28"/>
        </w:rPr>
        <w:t>      Құбыр жолдарының күзет аймақтарында әр түрлі іс-әрекеттерді, газ құбырларын пайдалануда әдеттегідей қуатты бұзылуын немесе олардың бөліктеріне зиян келтіруін болдырмау мақсатында жерді пайдалану режимі сақталуы тиіс.</w:t>
      </w:r>
      <w:r>
        <w:br/>
      </w:r>
      <w:r>
        <w:rPr>
          <w:rFonts w:ascii="Times New Roman"/>
          <w:b w:val="false"/>
          <w:i w:val="false"/>
          <w:color w:val="000000"/>
          <w:sz w:val="28"/>
        </w:rPr>
        <w:t>
      "Қазақстан-Қытай" магистральды құбыр жолдарының күзет аймақтарының шегінде:</w:t>
      </w:r>
      <w:r>
        <w:br/>
      </w:r>
      <w:r>
        <w:rPr>
          <w:rFonts w:ascii="Times New Roman"/>
          <w:b w:val="false"/>
          <w:i w:val="false"/>
          <w:color w:val="000000"/>
          <w:sz w:val="28"/>
        </w:rPr>
        <w:t>
      1) бақылау-өлшеу пункттерін, айыратын және сигнал белгілерін сындыруға және басқа жерге қоюға, көмуге;</w:t>
      </w:r>
      <w:r>
        <w:br/>
      </w:r>
      <w:r>
        <w:rPr>
          <w:rFonts w:ascii="Times New Roman"/>
          <w:b w:val="false"/>
          <w:i w:val="false"/>
          <w:color w:val="000000"/>
          <w:sz w:val="28"/>
        </w:rPr>
        <w:t>
      2) әр түрлі тектегі қоқыс тастайтын жерге айналдыруға және сілтілер, ертінді қышқылдарын төгуге;</w:t>
      </w:r>
      <w:r>
        <w:br/>
      </w:r>
      <w:r>
        <w:rPr>
          <w:rFonts w:ascii="Times New Roman"/>
          <w:b w:val="false"/>
          <w:i w:val="false"/>
          <w:color w:val="000000"/>
          <w:sz w:val="28"/>
        </w:rPr>
        <w:t>
      3) от қоюға, от көздерін ашуға немесе жабуға тиым салынады.</w:t>
      </w:r>
      <w:r>
        <w:br/>
      </w:r>
      <w:r>
        <w:rPr>
          <w:rFonts w:ascii="Times New Roman"/>
          <w:b w:val="false"/>
          <w:i w:val="false"/>
          <w:color w:val="000000"/>
          <w:sz w:val="28"/>
        </w:rPr>
        <w:t>
      Газ құбыры кәсіпорнының рұқсатынсыз:</w:t>
      </w:r>
      <w:r>
        <w:br/>
      </w:r>
      <w:r>
        <w:rPr>
          <w:rFonts w:ascii="Times New Roman"/>
          <w:b w:val="false"/>
          <w:i w:val="false"/>
          <w:color w:val="000000"/>
          <w:sz w:val="28"/>
        </w:rPr>
        <w:t>
      1) кез-келген құрылымдар мен құрылыстарды шығаруға;</w:t>
      </w:r>
      <w:r>
        <w:br/>
      </w:r>
      <w:r>
        <w:rPr>
          <w:rFonts w:ascii="Times New Roman"/>
          <w:b w:val="false"/>
          <w:i w:val="false"/>
          <w:color w:val="000000"/>
          <w:sz w:val="28"/>
        </w:rPr>
        <w:t>
      2) ағаштар және тал-шыбықтардың барлық түрлерін отырғызуға, жемдерді, тыңайтқыштарды, материалдарды, шөп және сабандарды атқораларды орналастыруға, мал ұстауға, балық аулайтын учаскелерді бөлуге, балық шығаруды жүргізуге, мұзды жаруды және дайындауды жүргізуге;</w:t>
      </w:r>
      <w:r>
        <w:br/>
      </w:r>
      <w:r>
        <w:rPr>
          <w:rFonts w:ascii="Times New Roman"/>
          <w:b w:val="false"/>
          <w:i w:val="false"/>
          <w:color w:val="000000"/>
          <w:sz w:val="28"/>
        </w:rPr>
        <w:t>
      3) газ құбырлары трассасы арқылы өтуге және жол салуға, автокөлік тұрақтары мен тракторлар және механизмдер салуға, бақтар мен бау-бақшалар орналастыруға;</w:t>
      </w:r>
      <w:r>
        <w:br/>
      </w:r>
      <w:r>
        <w:rPr>
          <w:rFonts w:ascii="Times New Roman"/>
          <w:b w:val="false"/>
          <w:i w:val="false"/>
          <w:color w:val="000000"/>
          <w:sz w:val="28"/>
        </w:rPr>
        <w:t>
      4) мелиорациялық жер жұмыстарын, келтіру жүйелері мен суару жүйелерін жүргізуге;</w:t>
      </w:r>
      <w:r>
        <w:br/>
      </w:r>
      <w:r>
        <w:rPr>
          <w:rFonts w:ascii="Times New Roman"/>
          <w:b w:val="false"/>
          <w:i w:val="false"/>
          <w:color w:val="000000"/>
          <w:sz w:val="28"/>
        </w:rPr>
        <w:t>
      5) жинақтау және жару жұмыстарын, топырақ жоспарлауға, құрылыс, көтеру және ашу, әр түрлі тектегі жұмыстарды жүргізуге;</w:t>
      </w:r>
      <w:r>
        <w:br/>
      </w:r>
      <w:r>
        <w:rPr>
          <w:rFonts w:ascii="Times New Roman"/>
          <w:b w:val="false"/>
          <w:i w:val="false"/>
          <w:color w:val="000000"/>
          <w:sz w:val="28"/>
        </w:rPr>
        <w:t>
      6) геологиялық түсіру, геологиялық барлау, іздестіру, геологиялық және де басқада іздестіру жұмыстарын, ұңғыларды орналастырумен байланысты, тік қазулар және топырақ сынабасын алуды жүгізуге (топырақ үлгілерінен басқада) болмайды.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