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3eec" w14:textId="a1e3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19/1 "2010-2012 жылдарға арналған Тимирязев ауданының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24 желтоқсандағы N 28/1 шешімі. Солтүстік Қазақстан облысының Әділет департаментінде 2011 жылғы 12 қаңтарда N 13-12-119 тіркелді. Күші жойылды - Солтүстік Қазақстан облысы Тимирязев аудандық мәслихатының 2011 жылғы 28 наурыздағы N 31/7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2011.03.28 N 31/7 Шешімімен</w:t>
      </w:r>
    </w:p>
    <w:bookmarkEnd w:id="0"/>
    <w:bookmarkStart w:name="z2" w:id="1"/>
    <w:p>
      <w:pPr>
        <w:spacing w:after="0"/>
        <w:ind w:left="0"/>
        <w:jc w:val="both"/>
      </w:pPr>
      <w:r>
        <w:rPr>
          <w:rFonts w:ascii="Times New Roman"/>
          <w:b w:val="false"/>
          <w:i w:val="false"/>
          <w:color w:val="000000"/>
          <w:sz w:val="28"/>
        </w:rPr>
        <w:t xml:space="preserve">      2008 жылғы 4 желтоқсандағы № 95-ІV Қазақстан Республикасы Бюджеттік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2001 жылғы 23 қаңтардағы № 148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IV шақырымы он тоғызыншы сессиясының «2010-2012 жылдарға арналған Тимирязев ауданының аудандық бюджеті туралы» 2009 жылғы 25 желтоқсандағы № 19/1 </w:t>
      </w:r>
      <w:r>
        <w:rPr>
          <w:rFonts w:ascii="Times New Roman"/>
          <w:b w:val="false"/>
          <w:i w:val="false"/>
          <w:color w:val="000000"/>
          <w:sz w:val="28"/>
        </w:rPr>
        <w:t>шешіміне</w:t>
      </w:r>
      <w:r>
        <w:rPr>
          <w:rFonts w:ascii="Times New Roman"/>
          <w:b w:val="false"/>
          <w:i w:val="false"/>
          <w:color w:val="000000"/>
          <w:sz w:val="28"/>
        </w:rPr>
        <w:t xml:space="preserve"> (2010 жылғы 14 қаңтардан № 13-12-100 нормативтік құқықтық актілерді мемлекеттік тіркеу тізілімінде тіркелген, 2010 жылғы 23 қаңтардағы № 4 (1872) «Нива» газетінде жарияланған)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«1 281 799,1» сандары «1 280 451,1» сандарымен ауыстырылсын;</w:t>
      </w:r>
      <w:r>
        <w:br/>
      </w:r>
      <w:r>
        <w:rPr>
          <w:rFonts w:ascii="Times New Roman"/>
          <w:b w:val="false"/>
          <w:i w:val="false"/>
          <w:color w:val="000000"/>
          <w:sz w:val="28"/>
        </w:rPr>
        <w:t>
      «1 107 255,1» сандары «1 105 907,1»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«1 296 982» сандары «1 295 634» сандарымен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«175 974» сандары «174 626» сандарымен ауыстырылсын;</w:t>
      </w:r>
      <w:r>
        <w:br/>
      </w:r>
      <w:r>
        <w:rPr>
          <w:rFonts w:ascii="Times New Roman"/>
          <w:b w:val="false"/>
          <w:i w:val="false"/>
          <w:color w:val="000000"/>
          <w:sz w:val="28"/>
        </w:rPr>
        <w:t>
      8) тармақшада:</w:t>
      </w:r>
      <w:r>
        <w:br/>
      </w:r>
      <w:r>
        <w:rPr>
          <w:rFonts w:ascii="Times New Roman"/>
          <w:b w:val="false"/>
          <w:i w:val="false"/>
          <w:color w:val="000000"/>
          <w:sz w:val="28"/>
        </w:rPr>
        <w:t>
      «125 605» сандары «124 257» сандарымен ауыстырылсын;</w:t>
      </w:r>
      <w:r>
        <w:br/>
      </w:r>
      <w:r>
        <w:rPr>
          <w:rFonts w:ascii="Times New Roman"/>
          <w:b w:val="false"/>
          <w:i w:val="false"/>
          <w:color w:val="000000"/>
          <w:sz w:val="28"/>
        </w:rPr>
        <w:t>
      осы шешімнің 1-қосымшасы сәйкес көрсетілген шешімге 1-қосымшасы жаңа редакциямен баяндалсын (қоса берілген).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енгізілген.</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ХХVІІІ сессия төрағасы                     хатшысы</w:t>
      </w:r>
      <w:r>
        <w:br/>
      </w:r>
      <w:r>
        <w:rPr>
          <w:rFonts w:ascii="Times New Roman"/>
          <w:b w:val="false"/>
          <w:i w:val="false"/>
          <w:color w:val="000000"/>
          <w:sz w:val="28"/>
        </w:rPr>
        <w:t>
</w:t>
      </w:r>
      <w:r>
        <w:rPr>
          <w:rFonts w:ascii="Times New Roman"/>
          <w:b w:val="false"/>
          <w:i/>
          <w:color w:val="000000"/>
          <w:sz w:val="28"/>
        </w:rPr>
        <w:t>      В. Чигиринских                             Ғ. Шаяхметов</w:t>
      </w:r>
    </w:p>
    <w:p>
      <w:pPr>
        <w:spacing w:after="0"/>
        <w:ind w:left="0"/>
        <w:jc w:val="both"/>
      </w:pPr>
      <w:r>
        <w:rPr>
          <w:rFonts w:ascii="Times New Roman"/>
          <w:b w:val="false"/>
          <w:i/>
          <w:color w:val="000000"/>
          <w:sz w:val="28"/>
        </w:rPr>
        <w:t>      КЕЛІСІЛГЕН: 2010 жылғы 24 желтоқсан</w:t>
      </w:r>
    </w:p>
    <w:p>
      <w:pPr>
        <w:spacing w:after="0"/>
        <w:ind w:left="0"/>
        <w:jc w:val="both"/>
      </w:pPr>
      <w:r>
        <w:rPr>
          <w:rFonts w:ascii="Times New Roman"/>
          <w:b w:val="false"/>
          <w:i/>
          <w:color w:val="000000"/>
          <w:sz w:val="28"/>
        </w:rPr>
        <w:t>      «Тимирязев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А. Сүтемгенов</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28/1</w:t>
      </w:r>
      <w:r>
        <w:br/>
      </w:r>
      <w:r>
        <w:rPr>
          <w:rFonts w:ascii="Times New Roman"/>
          <w:b w:val="false"/>
          <w:i w:val="false"/>
          <w:color w:val="000000"/>
          <w:sz w:val="28"/>
        </w:rPr>
        <w:t>
шешіміне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19/1</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3"/>
        <w:gridCol w:w="573"/>
        <w:gridCol w:w="8213"/>
        <w:gridCol w:w="22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1 280 451,1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48 059</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1 105 907,1</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1 105 907,1</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61"/>
        <w:gridCol w:w="890"/>
        <w:gridCol w:w="8238"/>
        <w:gridCol w:w="24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1 295 634</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141 899</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 - техникалық жабдықтау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35 031</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85 279</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81 435</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 - техникалық жабдықтау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талондарды беру және іске асырылған бір жолғы талондар сомасын толық жинауды қамтамасыз ету бойынша жұмыстарды ұйымдастыру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9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757 145</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757 000</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682 544</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16 631</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20 170</w:t>
            </w:r>
          </w:p>
        </w:tc>
      </w:tr>
      <w:tr>
        <w:trPr>
          <w:trHeight w:val="7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66 530</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66 530</w:t>
            </w:r>
          </w:p>
        </w:tc>
      </w:tr>
      <w:tr>
        <w:trPr>
          <w:trHeight w:val="8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13 924</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18 031</w:t>
            </w:r>
          </w:p>
        </w:tc>
      </w:tr>
      <w:tr>
        <w:trPr>
          <w:trHeight w:val="10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7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w:t>
            </w:r>
          </w:p>
        </w:tc>
      </w:tr>
      <w:tr>
        <w:trPr>
          <w:trHeight w:val="10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7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мүгедектерінің Тәуелсіз Мемлекеттер Достастығы елдері бойынша, сондай-ақ Қазақстан Республикасы аумағында жол жүруін, сонымен бірге Ұлы Отан соғысындағы Жеңістің 65 жылдығына Мәскеу, Астана қалаларындағы мерекелік шараларға қатысу үшін, Ұлы Отан соғысының қатысушылары мен мүгедектеріне және оларды алып жүрушілерге тамағына, тұруына және жол жүруін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органдарын материалдық - техникалық жабдықтау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2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40 553</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22 896</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мекендерді көркейту және инженерлік коммуникациялық инфрақұрылымды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22 896</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w:t>
            </w:r>
          </w:p>
        </w:tc>
      </w:tr>
      <w:tr>
        <w:trPr>
          <w:trHeight w:val="4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53 296,2</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мемлекеттік нығайту және әлеуметтік белсенді азаматтарды қалыптастыру саласында мемлекеттік саясатын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Газет-журналдар арқылы мемлекеттік ақпарат саясатын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28 692,2</w:t>
            </w:r>
          </w:p>
        </w:tc>
      </w:tr>
      <w:tr>
        <w:trPr>
          <w:trHeight w:val="6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жұмыстарын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4 294,20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сайыстарды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168 934,9</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7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 қаржыландыру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20 030,9</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4 005</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124 257</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124 257</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20 642</w:t>
            </w:r>
          </w:p>
        </w:tc>
      </w:tr>
      <w:tr>
        <w:trPr>
          <w:trHeight w:val="5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12 863</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малды көметін орындардың жұмыс істеуі (биотермикалық шұңқырлар)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Эпизоотикалыққа қарсы шараларды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5 307</w:t>
            </w:r>
          </w:p>
        </w:tc>
      </w:tr>
      <w:tr>
        <w:trPr>
          <w:trHeight w:val="81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4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7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аудандық маңызы бар автомобиль жолдарын, қаладағы және елді мекендегі көшелерді ұстау және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w:t>
            </w: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41 517,9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41 517,9</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(толығымен игерілмеген) нысаналы трансферттерді кері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5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40 828</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7788,7</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мекендегі әлеуметтік салалар мамандарына әлеуметтік қолдау шараларын іске асыру үшін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7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IV.Қаржылық активтермен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22 971,6</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24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бюджеттен алдындағы жергілікті атқарушы органның қарызын жабу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w:t>
            </w:r>
            <w:r>
              <w:br/>
            </w:r>
            <w:r>
              <w:rPr>
                <w:rFonts w:ascii="Times New Roman"/>
                <w:b w:val="false"/>
                <w:i w:val="false"/>
                <w:color w:val="000000"/>
                <w:sz w:val="20"/>
              </w:rPr>
              <w:t>
кi</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15 182,9</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15 182,9</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бюджет қаражатының қалдықтары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