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4a55" w14:textId="4e7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Чермошнян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селолық округі әкімінің 2010 жылғы 24 маусымдағы N 6 шешімі. Солтүстік Қазақстан облысы Тайынша ауданының Әділет басқармасында 2010 жылғы 3 шілдеде N 13-11-184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Чермошнян ауылдық округі әкімінің 26.06.2018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Чермошнян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Валиев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 ауылдық округі әкімінің 2010 жылғы 24 маусымдағы № 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Чермошнян ауылдық округі елді мекендерінің құрамдық бөліктеріне атау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Бахмут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Цветочная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Целинная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төртінші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Первомайская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Мира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Школьная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Новая бесінші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Многоцветное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Комплексная төртінші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Нагорное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Советская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Чапаев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Мира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Целинная алтыншы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Первомайская жетінші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Ново-Ивановка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Мира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Школьная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Степная үшінші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Железнодорожная екінші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бірінші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Целинная екінші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Комсомольская үшінші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Октябрьская төртінші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Школьная бесінші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Молодежная алтыншы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