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33f1" w14:textId="3653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маңызы бар жалпы пайдаланымдағы автомобиль жолдары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2010 жылғы 27 сәуірдегі N 109/2 қаулысы. Павлодар облысы Шарбақты ауданының Әділет басқармасында 2010 жылғы 27 мамырда N 12-13-105 тіркелген. Күші жойылды - Павлодар облысы Шарбақты аудандық әкімдігінің 2016 жылғы 23 маусымдағы N 201/4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Шарбақты аудандық әкімдігінің 23.06.2016 N 201/4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17 шілдедегі "Автомобиль жолдары туралы" Заңының 3 бабының </w:t>
      </w:r>
      <w:r>
        <w:rPr>
          <w:rFonts w:ascii="Times New Roman"/>
          <w:b w:val="false"/>
          <w:i w:val="false"/>
          <w:color w:val="000000"/>
          <w:sz w:val="28"/>
        </w:rPr>
        <w:t>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облысы әкімдігінің 2010 жылғы 12 ақпандағы "Облыстық маңызы бар жалпы пайдаланымдағы автомобиль жолдары туралы" N 20/2(Мемлекеттік құқықтық нормативтік актілерді тіркеу Реестрінде N 3158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аудандық маңызы бар жалпы пайдаланымдағы автомобиль жолдарын пайдалану және жөндеуді қамтамасыз ету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маңызы бар жалпы пайдаланымдағы автомобиль жолдарының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"Шарбақты ауданының тұрмыстық-коммуналдық шаруашылық, жолаушылар көлігі және автомобиль жолдары бөлімі мемлекеттік мекемесі аудандық маңызы бар автомобиль жолдарын басқаруды баланстық қамтамасыз ету және уәкілетті органы болып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 күннен кейін он күнтізбелік күн өткеннен соң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әкімінің орынбасары Владимир Иванович Воробьевке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109/2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Шарбақты ауданы бойынша аудандық маңызы бар</w:t>
      </w:r>
      <w:r>
        <w:br/>
      </w:r>
      <w:r>
        <w:rPr>
          <w:rFonts w:ascii="Times New Roman"/>
          <w:b/>
          <w:i w:val="false"/>
          <w:color w:val="000000"/>
        </w:rPr>
        <w:t>жалпы пайдаланымдағы автомобиль жолдарының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1695"/>
        <w:gridCol w:w="1924"/>
        <w:gridCol w:w="951"/>
        <w:gridCol w:w="272"/>
        <w:gridCol w:w="336"/>
        <w:gridCol w:w="465"/>
        <w:gridCol w:w="951"/>
        <w:gridCol w:w="272"/>
        <w:gridCol w:w="758"/>
        <w:gridCol w:w="951"/>
        <w:gridCol w:w="465"/>
        <w:gridCol w:w="465"/>
        <w:gridCol w:w="466"/>
        <w:gridCol w:w="466"/>
        <w:gridCol w:w="466"/>
        <w:gridCol w:w="466"/>
        <w:gridCol w:w="466"/>
      </w:tblGrid>
      <w:tr>
        <w:trPr>
          <w:trHeight w:val="30" w:hRule="atLeast"/>
        </w:trPr>
        <w:tc>
          <w:tcPr>
            <w:tcW w:w="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Автожолдар жіктемесі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Автожолдар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ұзындығы,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ішінде, жабынды түрлері бойынша,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Көпірлер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құбырлар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көшеттер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 бетонды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шағыл 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Шағыл 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қума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 ма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қардан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KS-SR-1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Красиловка ауылына кіреберіс жол 0-23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KS-SR-2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- Северное - облыс шекарасы 0-44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KS-SR-3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Маралды - Жылы-Бұлақ 0-12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KS-SR-4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Галкино - Жаңаауыл - Алексеевка 0-55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KS-SR-5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- Галкино - Мақпал 0-65,4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KS-SR-6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Шегірен ауылына кіреберіс жол 0-17,5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KS-SR-7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Марьяновка ауылынакіреберіс жол 0-13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KS-SR-8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Сахновка ауылына кіреберіс жол 0-28,5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KS-SR-9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Садық – Ащы ауылына кіреберіс жол 0-5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KS-SR-10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Орловка ауылына кіреберіс жол 0-7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KS-SR-11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ауылына кіреберіс жол 0-1,5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KS-SR-12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Маралды станциясына кіреберіс жол 0-0,5 шақырым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