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0c33" w14:textId="7c50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және 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2010 жылғы 26 тамыздағы N 6/27 шешімі. Павлодар облысы Май ауданының Әділет басқармасында 2010 жылғы 29 қыркүйекте N 12-10-99 тіркелген. Күші жойылды - Павлодар облысы Май аудандық мәслихатының 2012 жылғы 07 желтоқсандағы N 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мәслихатының 07.12.2012 N 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Май аудандық салық басқармасының орташа күндізгі хронометражды бақылау және тексеру нәтижелеріне сәйкес қарап және талқылап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"Май ауданы бойынша салық басқармасы" мемлекеттік мекемесінің қоса берілген тізімнің түрлері мен бағанасына сәйкес біржолғы талондардың және тіркелген салықтың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10 күннен бастап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мен қадағалау әлеуметтік-экономикалық даму және бюджет жөніндегі комиссияға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Жақсымбетова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жылы 26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6/27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Эпизодикалық сипаты бар кәсіпкерлік қызмет түрімен айналысатын</w:t>
      </w:r>
      <w:r>
        <w:br/>
      </w:r>
      <w:r>
        <w:rPr>
          <w:rFonts w:ascii="Times New Roman"/>
          <w:b/>
          <w:i w:val="false"/>
          <w:color w:val="000000"/>
        </w:rPr>
        <w:t>
жеке тұлғаларға берілетін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770"/>
        <w:gridCol w:w="3416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біржолғы талонның бағасы (теңге)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/стационарлық жайда жүзеге асырылатын қызметті қоспағанда/: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(екпе, көшет) материалдары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төңірегінде өсірілген гүлдер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 өнімдері, бау-бақша және саяжай телімінен алынған өнімдер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және құс жем-азығы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 талшыбықтар, саңырауқұлақтар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жеміс-жидектері,балық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саңырауқұлақтар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және жылқы бағу (1 бас)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 (қой, ешкі 1 бас)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бағу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өндейтін жеке трактор иелерінің қызметі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сатушының сөресінен сату (1 сауда орны)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тауарларын сатушы сөресінен сату (1 сауда орны)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автокөліктен сату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ағаш сату (1 автокөлік)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азық-түлік тағамдарын сату (көкөністер, жемістер)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қолдан сату (еттен басқа)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азық–түлікті қолдан сату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(1 сауда орны)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(қой, ешкі, шошқа) сату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қолданыста болған тауарларды қолдан сату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қолданыста болған тауарларды сатушы сөресінен сату (1 сауда орны)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жылы 26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6/27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7327"/>
        <w:gridCol w:w="3422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үшін 1 объектіге бекітілген салық ставкасы (АЕК)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өткiзу үшiн пайдаланылатын дербес компьютер 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 - бильярд үстелі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