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f8a4" w14:textId="19ff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2010 жылғы 24 желтоқсандағы N 319/12 қаулысы. Павлодар облысы Лебяжі ауданының Әділет басқармасында 2010 жылғы 30 желтоқсанда N 12-9-124 тіркелді.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5-тармағына, 20-бабының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Ережелерінің </w:t>
      </w:r>
      <w:r>
        <w:rPr>
          <w:rFonts w:ascii="Times New Roman"/>
          <w:b w:val="false"/>
          <w:i w:val="false"/>
          <w:color w:val="000000"/>
          <w:sz w:val="28"/>
        </w:rPr>
        <w:t>8-тармағына</w:t>
      </w:r>
      <w:r>
        <w:rPr>
          <w:rFonts w:ascii="Times New Roman"/>
          <w:b w:val="false"/>
          <w:i w:val="false"/>
          <w:color w:val="000000"/>
          <w:sz w:val="28"/>
        </w:rPr>
        <w:t xml:space="preserve"> сәйкес, жұмыссыздар үшін қоғамдық жұмысты ұйымдастыру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жұмыспен қамту және әлеуметтік бағдарламалар бөлімі 240 жұмыссыздар үшін кәсіпорын және ұйымдармен келісім шарт бойынша қоғамдық жұмыстарды ұйымдастырсын.</w:t>
      </w:r>
      <w:r>
        <w:br/>
      </w:r>
      <w:r>
        <w:rPr>
          <w:rFonts w:ascii="Times New Roman"/>
          <w:b w:val="false"/>
          <w:i w:val="false"/>
          <w:color w:val="000000"/>
          <w:sz w:val="28"/>
        </w:rPr>
        <w:t>
</w:t>
      </w:r>
      <w:r>
        <w:rPr>
          <w:rFonts w:ascii="Times New Roman"/>
          <w:b w:val="false"/>
          <w:i w:val="false"/>
          <w:color w:val="000000"/>
          <w:sz w:val="28"/>
        </w:rPr>
        <w:t>
      2. Ұйымдардың тізбелері, қоғамдық жұмыстардың түрлері, көлемдері және нақты жағдайы қатысушылардың еңбек төлемінің мөлшері және оның қаржыландырылу көздері, қоғамдық жұмысқа сұранысы және ұсынысы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Тұрғындардың мақсатты тобына кіретін асырауында кәмелетке толмаған 4 және одан да артық балалары бар көп балалы аналар, 3-ші топтың мүгедектері, Дәрігерлі Кеңестік Комиссияның анықтамасы бойынша  еңбекте шектеулері бар азаматтар қатарындағы жұмыссыздар үшін толық еңбекақы төлемімен 24 сағаттық (36 сағат) жұмыс аптасын және оралымды  жұмыс кестесін қарастырсын. 3-топ мүгедектері мен Дәрігерлі Кеңестік Комиссияның анықтамасы бойынша еңбекте шектеулері бар азаматтар қатарындағы жұмыссыздар медициналық мекемелер ұсынысымен денсаулығының жағдайына және жұмыс түрлеріне байланысты қоғамдық жұмыстарға жіберілсін.</w:t>
      </w:r>
      <w:r>
        <w:br/>
      </w:r>
      <w:r>
        <w:rPr>
          <w:rFonts w:ascii="Times New Roman"/>
          <w:b w:val="false"/>
          <w:i w:val="false"/>
          <w:color w:val="000000"/>
          <w:sz w:val="28"/>
        </w:rPr>
        <w:t>
</w:t>
      </w:r>
      <w:r>
        <w:rPr>
          <w:rFonts w:ascii="Times New Roman"/>
          <w:b w:val="false"/>
          <w:i w:val="false"/>
          <w:color w:val="000000"/>
          <w:sz w:val="28"/>
        </w:rPr>
        <w:t>
      4. Қоғамдық жұмысқа қатысушыларға Республика бойынша белгіленген ең аз еңбекақы мөлшерінен кем емес еңбекақы белгіленсін.</w:t>
      </w:r>
      <w:r>
        <w:br/>
      </w:r>
      <w:r>
        <w:rPr>
          <w:rFonts w:ascii="Times New Roman"/>
          <w:b w:val="false"/>
          <w:i w:val="false"/>
          <w:color w:val="000000"/>
          <w:sz w:val="28"/>
        </w:rPr>
        <w:t>
</w:t>
      </w:r>
      <w:r>
        <w:rPr>
          <w:rFonts w:ascii="Times New Roman"/>
          <w:b w:val="false"/>
          <w:i w:val="false"/>
          <w:color w:val="000000"/>
          <w:sz w:val="28"/>
        </w:rPr>
        <w:t>
      5. Ауданның қаржы бөлімі "Қоғамдық жұмыс" 100 кіші бағдарламасы бойынша бекітілген қаржы шегінде аудандық бюджеттен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Бұл қаулы алғаш рет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Н.Ө. Сағандықовқа жүктелсін.</w:t>
      </w:r>
    </w:p>
    <w:bookmarkEnd w:id="0"/>
    <w:p>
      <w:pPr>
        <w:spacing w:after="0"/>
        <w:ind w:left="0"/>
        <w:jc w:val="both"/>
      </w:pPr>
      <w:r>
        <w:rPr>
          <w:rFonts w:ascii="Times New Roman"/>
          <w:b w:val="false"/>
          <w:i/>
          <w:color w:val="000000"/>
          <w:sz w:val="28"/>
        </w:rPr>
        <w:t>      Аудан әкімі                                С. Әпсалықов</w:t>
      </w:r>
    </w:p>
    <w:bookmarkStart w:name="z9" w:id="1"/>
    <w:p>
      <w:pPr>
        <w:spacing w:after="0"/>
        <w:ind w:left="0"/>
        <w:jc w:val="both"/>
      </w:pPr>
      <w:r>
        <w:rPr>
          <w:rFonts w:ascii="Times New Roman"/>
          <w:b w:val="false"/>
          <w:i w:val="false"/>
          <w:color w:val="000000"/>
          <w:sz w:val="28"/>
        </w:rPr>
        <w:t xml:space="preserve">
Аудан әкімдігінің 2010 жылғы </w:t>
      </w:r>
      <w:r>
        <w:br/>
      </w:r>
      <w:r>
        <w:rPr>
          <w:rFonts w:ascii="Times New Roman"/>
          <w:b w:val="false"/>
          <w:i w:val="false"/>
          <w:color w:val="000000"/>
          <w:sz w:val="28"/>
        </w:rPr>
        <w:t>
24 желтоқсан N 319/12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Ұйымдар тізбесі, қоғамдық жұмыстардың түрлері, көлемі және нақты жағдайы, қатысушылардың еңбек төлемінің мөлшері және оның қаражыландырылу көздері, қоғамдық жұмысқа сұранысы пен ұсынысы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449"/>
        <w:gridCol w:w="3325"/>
        <w:gridCol w:w="5712"/>
        <w:gridCol w:w="2214"/>
        <w:gridCol w:w="2001"/>
        <w:gridCol w:w="168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атаулары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көлемдері және нақты шаралары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(мәлімделген қажеттілік)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Ұсыныстар (бекітілген)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Қаржыдандыру көздері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150 түп бұтақ отырғызу, 3520 шаршы.м. аумақты тазалау, ағаштарды әктеу, ағаштарды кесу - 300 түп, 250 шаршы м. гүлзарлар мен клумбаларды өсіру, 500 шаршы м. ескерткіштер мен обелисктерді, саябақ аумағын ретке келтіру, 84 шаршы м. қоршауды жөндеу, 510 шаршы метр қарды тазалау, 350 шаршы метр 7 дана көлемінде ауылдық округ зиратын тазарту.</w:t>
            </w:r>
            <w:r>
              <w:br/>
            </w:r>
            <w:r>
              <w:rPr>
                <w:rFonts w:ascii="Times New Roman"/>
                <w:b w:val="false"/>
                <w:i w:val="false"/>
                <w:color w:val="000000"/>
                <w:sz w:val="20"/>
              </w:rPr>
              <w:t>
60 шаршы метр мал жерлейтін жерлерді ретке келтіру, 3 елді мекеннің 3000 шаршы метр шығыс жолдарын қоқыстан тазалау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Саябақ пен егілген ағаштарды малдардан қорғау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айдың ішінде 8 сағаттан 2 адам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мекендердің қоғамдық тәртібін кешкі және түнгі уақытта күзету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4 адам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түп ағаш отырғызу, 6000 шаршы метр аумақты тазалау, 500 түп ағашты кесу, 510 шаршы метр қарды тазалау, 1200 түп ағашты әктеу, 150 тірек бағанларын әктеу, 70 шаршы метр қоршауды жөндеу күніне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күнде 8 сағаттан 120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Саябақ пен егілген ағаштарды малдардан қорғау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 ішінде 8 сағаттан 960 сағат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түп ағаш отырғызу, 3000 шаршы метр аумақты қоқыстан тазалау, 300 шаршы метр қарды тазалау, 700 түп ағаш әктеу мен кесу, 50 тірек бағандарын әктеу, 40 шаршы метр қоршауды жөндеу, күніне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120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түп ағаш отырғызу, 10000 шаршы метр аумақты тазалау, 1000 түп ағаштарды кесу, 12000 түп ағаштарды әктеу, 300 шаршы метр қарды тазалау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 – 200 құжат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пен егілген ағаштарды малдардан қорғау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 – 200 түп</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түп ағаш отырғызу, 900 шаршы метр аумақты тазалау, 610 шаршы метр қарды тазалау, 2000 түп ағашты әктеу, кесу, 170 тірек бағаналарын әктеу, 90 шаршы метр қоршауды жөндеу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1 күнде 8 сағаттан 61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Қоғамдық және әлеуметтік мәдени маңыздағы иесіз қалған объектілерді күзету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 ішінде 8 сағаттан 960 сағат 2 адам</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 шаршы метр ауылды көгалдандыру мен санитарлық тазалау, 1000 шаршы метр қарды тазалау, 500 түп ағаш отырғызу және суару, 1200 түп ағаш әктеу, 200 тірек бағаналарын әктеу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300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түп ағаш отырғызу, 5000 шаршы метр аумақты тазалау, 800 шаршы метр қарды тазалау, 1500 түп ағашты әктеу, кесу, 110 тірек бағаналарын әктеу, 60 шаршы метр қоршауды жөндеу, күніне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240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 аумақты қардан тазалау, жаңа орынға фонтанды көшіруге  280 м</w:t>
            </w:r>
            <w:r>
              <w:rPr>
                <w:rFonts w:ascii="Times New Roman"/>
                <w:b w:val="false"/>
                <w:i w:val="false"/>
                <w:color w:val="000000"/>
                <w:vertAlign w:val="superscript"/>
              </w:rPr>
              <w:t xml:space="preserve">2 </w:t>
            </w:r>
            <w:r>
              <w:rPr>
                <w:rFonts w:ascii="Times New Roman"/>
                <w:b w:val="false"/>
                <w:i w:val="false"/>
                <w:color w:val="000000"/>
                <w:sz w:val="20"/>
              </w:rPr>
              <w:t>аумақты дайындау, ескі фонтанның орнын қоқыстан жинау 280 м</w:t>
            </w:r>
            <w:r>
              <w:rPr>
                <w:rFonts w:ascii="Times New Roman"/>
                <w:b w:val="false"/>
                <w:i w:val="false"/>
                <w:color w:val="000000"/>
                <w:vertAlign w:val="superscript"/>
              </w:rPr>
              <w:t>2</w:t>
            </w:r>
            <w:r>
              <w:rPr>
                <w:rFonts w:ascii="Times New Roman"/>
                <w:b w:val="false"/>
                <w:i w:val="false"/>
                <w:color w:val="000000"/>
                <w:sz w:val="20"/>
              </w:rPr>
              <w:t>, 625 м</w:t>
            </w:r>
            <w:r>
              <w:rPr>
                <w:rFonts w:ascii="Times New Roman"/>
                <w:b w:val="false"/>
                <w:i w:val="false"/>
                <w:color w:val="000000"/>
                <w:vertAlign w:val="superscript"/>
              </w:rPr>
              <w:t>2</w:t>
            </w:r>
            <w:r>
              <w:rPr>
                <w:rFonts w:ascii="Times New Roman"/>
                <w:b w:val="false"/>
                <w:i w:val="false"/>
                <w:color w:val="000000"/>
                <w:sz w:val="20"/>
              </w:rPr>
              <w:t xml:space="preserve"> аумақты жастарға арналған мини бақты құруға дайындау, жастар бағын көгалдандыру: 60 м</w:t>
            </w:r>
            <w:r>
              <w:rPr>
                <w:rFonts w:ascii="Times New Roman"/>
                <w:b w:val="false"/>
                <w:i w:val="false"/>
                <w:color w:val="000000"/>
                <w:vertAlign w:val="superscript"/>
              </w:rPr>
              <w:t xml:space="preserve">2 </w:t>
            </w:r>
            <w:r>
              <w:rPr>
                <w:rFonts w:ascii="Times New Roman"/>
                <w:b w:val="false"/>
                <w:i w:val="false"/>
                <w:color w:val="000000"/>
                <w:sz w:val="20"/>
              </w:rPr>
              <w:t>сырлау, 150 м</w:t>
            </w:r>
            <w:r>
              <w:rPr>
                <w:rFonts w:ascii="Times New Roman"/>
                <w:b w:val="false"/>
                <w:i w:val="false"/>
                <w:color w:val="000000"/>
                <w:vertAlign w:val="superscript"/>
              </w:rPr>
              <w:t xml:space="preserve">2 </w:t>
            </w:r>
            <w:r>
              <w:rPr>
                <w:rFonts w:ascii="Times New Roman"/>
                <w:b w:val="false"/>
                <w:i w:val="false"/>
                <w:color w:val="000000"/>
                <w:sz w:val="20"/>
              </w:rPr>
              <w:t>әктеу; 200 түп ағаш әктеу, 36 м</w:t>
            </w:r>
            <w:r>
              <w:rPr>
                <w:rFonts w:ascii="Times New Roman"/>
                <w:b w:val="false"/>
                <w:i w:val="false"/>
                <w:color w:val="000000"/>
                <w:vertAlign w:val="superscript"/>
              </w:rPr>
              <w:t xml:space="preserve">2  </w:t>
            </w:r>
            <w:r>
              <w:rPr>
                <w:rFonts w:ascii="Times New Roman"/>
                <w:b w:val="false"/>
                <w:i w:val="false"/>
                <w:color w:val="000000"/>
                <w:sz w:val="20"/>
              </w:rPr>
              <w:t>автобустық әктеу, 1000 м</w:t>
            </w:r>
            <w:r>
              <w:rPr>
                <w:rFonts w:ascii="Times New Roman"/>
                <w:b w:val="false"/>
                <w:i w:val="false"/>
                <w:color w:val="000000"/>
                <w:vertAlign w:val="superscript"/>
              </w:rPr>
              <w:t>2</w:t>
            </w:r>
            <w:r>
              <w:rPr>
                <w:rFonts w:ascii="Times New Roman"/>
                <w:b w:val="false"/>
                <w:i w:val="false"/>
                <w:color w:val="000000"/>
                <w:sz w:val="20"/>
              </w:rPr>
              <w:t xml:space="preserve"> жол бордюрлері мен қоршауларды әктеу, 600 м</w:t>
            </w:r>
            <w:r>
              <w:rPr>
                <w:rFonts w:ascii="Times New Roman"/>
                <w:b w:val="false"/>
                <w:i w:val="false"/>
                <w:color w:val="000000"/>
                <w:vertAlign w:val="superscript"/>
              </w:rPr>
              <w:t>2</w:t>
            </w:r>
            <w:r>
              <w:rPr>
                <w:rFonts w:ascii="Times New Roman"/>
                <w:b w:val="false"/>
                <w:i w:val="false"/>
                <w:color w:val="000000"/>
                <w:sz w:val="20"/>
              </w:rPr>
              <w:t xml:space="preserve"> гүлзарларды отырғызу, 1000 м</w:t>
            </w:r>
            <w:r>
              <w:rPr>
                <w:rFonts w:ascii="Times New Roman"/>
                <w:b w:val="false"/>
                <w:i w:val="false"/>
                <w:color w:val="000000"/>
                <w:vertAlign w:val="superscript"/>
              </w:rPr>
              <w:t>2</w:t>
            </w:r>
            <w:r>
              <w:rPr>
                <w:rFonts w:ascii="Times New Roman"/>
                <w:b w:val="false"/>
                <w:i w:val="false"/>
                <w:color w:val="000000"/>
                <w:sz w:val="20"/>
              </w:rPr>
              <w:t xml:space="preserve"> гүлзарлар мен ағаш бұтақтарын күту, 3000 м</w:t>
            </w:r>
            <w:r>
              <w:rPr>
                <w:rFonts w:ascii="Times New Roman"/>
                <w:b w:val="false"/>
                <w:i w:val="false"/>
                <w:color w:val="000000"/>
                <w:vertAlign w:val="superscript"/>
              </w:rPr>
              <w:t>2</w:t>
            </w:r>
            <w:r>
              <w:rPr>
                <w:rFonts w:ascii="Times New Roman"/>
                <w:b w:val="false"/>
                <w:i w:val="false"/>
                <w:color w:val="000000"/>
                <w:sz w:val="20"/>
              </w:rPr>
              <w:t xml:space="preserve"> балалар алаңы, орталық алаңды тазалу және көгалдандыру, алаң, ескерткіштер, фонтан мен спорттық жабдықтардың қоршауылдарын сырлау, 100 түп ағашты көктемгі дайындаудан өткізу, 4 дана кепкен ағаштардан нысан кесу, 720 м</w:t>
            </w:r>
            <w:r>
              <w:rPr>
                <w:rFonts w:ascii="Times New Roman"/>
                <w:b w:val="false"/>
                <w:i w:val="false"/>
                <w:color w:val="000000"/>
                <w:vertAlign w:val="superscript"/>
              </w:rPr>
              <w:t>2</w:t>
            </w:r>
            <w:r>
              <w:rPr>
                <w:rFonts w:ascii="Times New Roman"/>
                <w:b w:val="false"/>
                <w:i w:val="false"/>
                <w:color w:val="000000"/>
                <w:sz w:val="20"/>
              </w:rPr>
              <w:t xml:space="preserve"> шағын хоккей кортын құрастыруға орын дайындау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250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түп ағаштарды отырғызу, 4000 шаршы метр аумақты тазалау, 310 шаршы метр қарды тазалау, 800 түп ағаштарды әктеу, 800 түп ағаштарды кесу, 100 тірек бағаналарды әктеу, 66 шаршы метр қоршауды жөндеу күніне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240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түп ағаштарды отырғызу, 10000 шаршы метр аумақты тазалау, 800 шаршы метр қарды тазалау, 1800 түп ағаштарды әктеу, 1800 түп ағаштарды кесу, 150 тірек бағаналарды әктеу, 60 шаршы метр қоршауды жөндеу күніне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ауланы аулалы және басқадай тексерістен өткізу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6 ай ішінде 8 сағаттан 240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Ямышево ауылдық округі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мекендерді көркейту, көгалдандыру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түп ағаш отырғызу, 1000 түп ағаш кесу, 500 шаршы метр қарды тазалау, 9000 шаршы метр аумақты қоқыстан тазалау, 25 км трассаны тазалау, 100 тірек бағаналарды әктеу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Учаскелік комиссияларға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 ішінде 8 сағаттан 140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көлемі ұлғайған кезде ауылдық округтің әкімдіктерінде құжаттарды рәсімдеуде көмек көрсету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мен 2005 жылдар аралығындағы құжаттарды мұрағатқа тапсыруға дайындау демалыс күндерін есепкке алғанда 1 тоқсан ішінде 8 сағаттан 360 құжаттама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Саябақ пен егілген ағаштарды малдардан қорғау</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 ішінде 8 сағаттан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жәрдем</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күндерін есепке алғанда 3 айдың ішінде 8 сағаттан 150 құжат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жәрдем</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150 құжат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жәрдем</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 есепке алғанда 3 айдың ішінде 8 сағаттан 150 құжат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Қоғамдық жұмыстарға қатысатын жұмыссыздардың еңбекақысы Қазақстан Республикасының Заңнамасына сәйкес еңбек шарты негізінде реттеледі және орындалған жұмыстың санына, сапасына және күрделілігіне тәуелді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