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8a93" w14:textId="bba8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(IV сайланған XXI сессия) 2009 жылғы 25 желтоқсандағы "2010 - 2012 жылдарға арналған Ақсу қаласының бюджеті туралы" N 187/21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14 сәуірдегі N 199/25 шешімі. Павлодар облысы Ақсу қаласының Әділет басқармасында 2010 жылғы 16 сәуірде N 12-2-135 тіркелген.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облыстық мәслихаттың (IV сайланған XХIV сессиясы) 2010 жылғы 9 сәуірдегі "Облыстық мәслихаттың (IV сайланған XХI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272/24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қалалық мәслихатының (IV сайланған XХI сессиясы) 2009 жылғы 25 желтоқсандағы "2010 - 2012 жылдарға арналған Ақсу қаласының бюджеті туралы" N 187/21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12-2-122 тіркелген, 2010 жылғы 6 қаңтарда "Ақжол – Новый путь"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кірістер - 3504915 мың теңге:</w:t>
      </w:r>
      <w:r>
        <w:br/>
      </w:r>
      <w:r>
        <w:rPr>
          <w:rFonts w:ascii="Times New Roman"/>
          <w:b w:val="false"/>
          <w:i w:val="false"/>
          <w:color w:val="000000"/>
          <w:sz w:val="28"/>
        </w:rPr>
        <w:t>
      салық түсімдері - 2219136 мың теңге;</w:t>
      </w:r>
      <w:r>
        <w:br/>
      </w:r>
      <w:r>
        <w:rPr>
          <w:rFonts w:ascii="Times New Roman"/>
          <w:b w:val="false"/>
          <w:i w:val="false"/>
          <w:color w:val="000000"/>
          <w:sz w:val="28"/>
        </w:rPr>
        <w:t>
      салық емес түсімдер - 5798 мың теңге;</w:t>
      </w:r>
      <w:r>
        <w:br/>
      </w:r>
      <w:r>
        <w:rPr>
          <w:rFonts w:ascii="Times New Roman"/>
          <w:b w:val="false"/>
          <w:i w:val="false"/>
          <w:color w:val="000000"/>
          <w:sz w:val="28"/>
        </w:rPr>
        <w:t>
      негізгі капиталды сатқаннан түсетін түсімдер - 7924 мың теңге;</w:t>
      </w:r>
      <w:r>
        <w:br/>
      </w:r>
      <w:r>
        <w:rPr>
          <w:rFonts w:ascii="Times New Roman"/>
          <w:b w:val="false"/>
          <w:i w:val="false"/>
          <w:color w:val="000000"/>
          <w:sz w:val="28"/>
        </w:rPr>
        <w:t>
      трансферттерден түсетін түсімдер - 1272057 мың теңге;</w:t>
      </w:r>
      <w:r>
        <w:br/>
      </w:r>
      <w:r>
        <w:rPr>
          <w:rFonts w:ascii="Times New Roman"/>
          <w:b w:val="false"/>
          <w:i w:val="false"/>
          <w:color w:val="000000"/>
          <w:sz w:val="28"/>
        </w:rPr>
        <w:t>
      2) шығыстар - 3446145 мың теңге;</w:t>
      </w:r>
      <w:r>
        <w:br/>
      </w:r>
      <w:r>
        <w:rPr>
          <w:rFonts w:ascii="Times New Roman"/>
          <w:b w:val="false"/>
          <w:i w:val="false"/>
          <w:color w:val="000000"/>
          <w:sz w:val="28"/>
        </w:rPr>
        <w:t>
      3) таза бюджеттік несиелендіру - 23146 мың теңге:</w:t>
      </w:r>
      <w:r>
        <w:br/>
      </w:r>
      <w:r>
        <w:rPr>
          <w:rFonts w:ascii="Times New Roman"/>
          <w:b w:val="false"/>
          <w:i w:val="false"/>
          <w:color w:val="000000"/>
          <w:sz w:val="28"/>
        </w:rPr>
        <w:t>
      бюджеттік несиелер - 23146 мың теңге;</w:t>
      </w:r>
      <w:r>
        <w:br/>
      </w:r>
      <w:r>
        <w:rPr>
          <w:rFonts w:ascii="Times New Roman"/>
          <w:b w:val="false"/>
          <w:i w:val="false"/>
          <w:color w:val="000000"/>
          <w:sz w:val="28"/>
        </w:rPr>
        <w:t>
      бюджет несиелерін өтеу - нөл теңгеге тең;</w:t>
      </w:r>
      <w:r>
        <w:br/>
      </w:r>
      <w:r>
        <w:rPr>
          <w:rFonts w:ascii="Times New Roman"/>
          <w:b w:val="false"/>
          <w:i w:val="false"/>
          <w:color w:val="000000"/>
          <w:sz w:val="28"/>
        </w:rPr>
        <w:t>
      4) қаржы активтерімен операциялар бойынша сальдо - 80000 мың теңге:</w:t>
      </w:r>
      <w:r>
        <w:br/>
      </w:r>
      <w:r>
        <w:rPr>
          <w:rFonts w:ascii="Times New Roman"/>
          <w:b w:val="false"/>
          <w:i w:val="false"/>
          <w:color w:val="000000"/>
          <w:sz w:val="28"/>
        </w:rPr>
        <w:t>
      қаржы активтерін сатып алу - 80000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-44376)мың теңге;</w:t>
      </w:r>
      <w:r>
        <w:br/>
      </w:r>
      <w:r>
        <w:rPr>
          <w:rFonts w:ascii="Times New Roman"/>
          <w:b w:val="false"/>
          <w:i w:val="false"/>
          <w:color w:val="000000"/>
          <w:sz w:val="28"/>
        </w:rPr>
        <w:t>
      6) бюджет тапшылығын қаржыландыру - 44376 мың теңге:</w:t>
      </w:r>
      <w:r>
        <w:br/>
      </w:r>
      <w:r>
        <w:rPr>
          <w:rFonts w:ascii="Times New Roman"/>
          <w:b w:val="false"/>
          <w:i w:val="false"/>
          <w:color w:val="000000"/>
          <w:sz w:val="28"/>
        </w:rPr>
        <w:t>
      қарыздардың түсуі - 23146 мың теңге;</w:t>
      </w:r>
      <w:r>
        <w:br/>
      </w:r>
      <w:r>
        <w:rPr>
          <w:rFonts w:ascii="Times New Roman"/>
          <w:b w:val="false"/>
          <w:i w:val="false"/>
          <w:color w:val="000000"/>
          <w:sz w:val="28"/>
        </w:rPr>
        <w:t>
      бюджет қаражаттарының пайдаланылатын қалдықтары - 21230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 тармағындағы</w:t>
      </w:r>
      <w:r>
        <w:rPr>
          <w:rFonts w:ascii="Times New Roman"/>
          <w:b w:val="false"/>
          <w:i w:val="false"/>
          <w:color w:val="000000"/>
          <w:sz w:val="28"/>
        </w:rPr>
        <w:t xml:space="preserve"> "538321" деген сандар "622057"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Қалалық мәслихаттың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күніне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жоспар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Аманғалиев</w:t>
      </w:r>
    </w:p>
    <w:p>
      <w:pPr>
        <w:spacing w:after="0"/>
        <w:ind w:left="0"/>
        <w:jc w:val="both"/>
      </w:pPr>
      <w:r>
        <w:rPr>
          <w:rFonts w:ascii="Times New Roman"/>
          <w:b w:val="false"/>
          <w:i/>
          <w:color w:val="000000"/>
          <w:sz w:val="28"/>
        </w:rPr>
        <w:t>      Қалалық мәслихат хатшысы                   М. Омарғалиев</w:t>
      </w:r>
    </w:p>
    <w:bookmarkStart w:name="z8" w:id="1"/>
    <w:p>
      <w:pPr>
        <w:spacing w:after="0"/>
        <w:ind w:left="0"/>
        <w:jc w:val="both"/>
      </w:pPr>
      <w:r>
        <w:rPr>
          <w:rFonts w:ascii="Times New Roman"/>
          <w:b w:val="false"/>
          <w:i w:val="false"/>
          <w:color w:val="000000"/>
          <w:sz w:val="28"/>
        </w:rPr>
        <w:t>
Ақсу қалалық мәслихатының</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(IV сайланған ХХV сессиясы)</w:t>
      </w:r>
      <w:r>
        <w:br/>
      </w:r>
      <w:r>
        <w:rPr>
          <w:rFonts w:ascii="Times New Roman"/>
          <w:b w:val="false"/>
          <w:i w:val="false"/>
          <w:color w:val="000000"/>
          <w:sz w:val="28"/>
        </w:rPr>
        <w:t xml:space="preserve">
N 199/25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79"/>
        <w:gridCol w:w="559"/>
        <w:gridCol w:w="620"/>
        <w:gridCol w:w="680"/>
        <w:gridCol w:w="7501"/>
        <w:gridCol w:w="2543"/>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3504915</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2219136</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1220654</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1220654</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207128</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207128</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716577</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51657</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5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1272057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1272057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20"/>
        <w:gridCol w:w="580"/>
        <w:gridCol w:w="621"/>
        <w:gridCol w:w="580"/>
        <w:gridCol w:w="7651"/>
        <w:gridCol w:w="2569"/>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3446145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165367</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49692</w:t>
            </w:r>
          </w:p>
        </w:tc>
      </w:tr>
      <w:tr>
        <w:trPr>
          <w:trHeight w:val="2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49692</w:t>
            </w:r>
          </w:p>
        </w:tc>
      </w:tr>
      <w:tr>
        <w:trPr>
          <w:trHeight w:val="10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1685810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225050</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29886</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29886</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195164</w:t>
            </w:r>
          </w:p>
        </w:tc>
      </w:tr>
      <w:tr>
        <w:trPr>
          <w:trHeight w:val="2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195164</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1395328</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мектеке дейін және кері тегін тасуды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1388388</w:t>
            </w:r>
          </w:p>
        </w:tc>
      </w:tr>
      <w:tr>
        <w:trPr>
          <w:trHeight w:val="2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1333086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219488</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195240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оқыту нысанындағы білім ұйымдарының оқушылары мен тәрбиеленушілерді әлеуметтік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23706</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823902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423870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маңыздағы қалалардың) коммуналдық мешігінде тұрған жылу желілерін пайдалануды ұйымдастару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0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жөндеу және абаттандыру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дамыту және абаттандыру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96232</w:t>
            </w:r>
          </w:p>
        </w:tc>
      </w:tr>
      <w:tr>
        <w:trPr>
          <w:trHeight w:val="8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138763</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r>
      <w:tr>
        <w:trPr>
          <w:trHeight w:val="2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w:t>
            </w:r>
          </w:p>
        </w:tc>
      </w:tr>
      <w:tr>
        <w:trPr>
          <w:trHeight w:val="11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181321</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11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10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1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негіздемесін және концессиялық жобаларды әзірлеу және оларға сараптама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w:t>
            </w:r>
          </w:p>
        </w:tc>
      </w:tr>
      <w:tr>
        <w:trPr>
          <w:trHeight w:val="1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(пайдаланылмаған нысаналы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12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9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маныздағы қаланың) жергілікті атқарушы органымен алынатын қарыздар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23146</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