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3147" w14:textId="ce23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23 қарашадағы N 317/28 шешімі. Павлодар облысының Әділет департаментінде 2010 жылғы 29 қарашада N 3175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106–бабының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Тізілімінде N 3147 болып тіркелген, "Сарыарқа самалы" газетінің 2009 жылғы 29 желтоқсандағы N 148, 2009 жылғы 31 желтоқсандағы N 150, "Звезда Прииртышья" газетінің 2009 жылғы 29 желтоқсандағы N 148,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67902840 мың теңге, соның ішінде:</w:t>
      </w:r>
      <w:r>
        <w:br/>
      </w:r>
      <w:r>
        <w:rPr>
          <w:rFonts w:ascii="Times New Roman"/>
          <w:b w:val="false"/>
          <w:i w:val="false"/>
          <w:color w:val="000000"/>
          <w:sz w:val="28"/>
        </w:rPr>
        <w:t>
      салықтық түсімдер бойынша – 12400162 мың теңге;</w:t>
      </w:r>
      <w:r>
        <w:br/>
      </w:r>
      <w:r>
        <w:rPr>
          <w:rFonts w:ascii="Times New Roman"/>
          <w:b w:val="false"/>
          <w:i w:val="false"/>
          <w:color w:val="000000"/>
          <w:sz w:val="28"/>
        </w:rPr>
        <w:t>
      салықтық емес түсімдер бойынша – 351020 мың теңге;</w:t>
      </w:r>
      <w:r>
        <w:br/>
      </w:r>
      <w:r>
        <w:rPr>
          <w:rFonts w:ascii="Times New Roman"/>
          <w:b w:val="false"/>
          <w:i w:val="false"/>
          <w:color w:val="000000"/>
          <w:sz w:val="28"/>
        </w:rPr>
        <w:t>
      негізгі капиталды сатудан түсетін түсімдер – 600 мың теңге;</w:t>
      </w:r>
      <w:r>
        <w:br/>
      </w:r>
      <w:r>
        <w:rPr>
          <w:rFonts w:ascii="Times New Roman"/>
          <w:b w:val="false"/>
          <w:i w:val="false"/>
          <w:color w:val="000000"/>
          <w:sz w:val="28"/>
        </w:rPr>
        <w:t>
      трансферттердің түсімдері бойынша – 55151058 мың теңге;</w:t>
      </w:r>
      <w:r>
        <w:br/>
      </w:r>
      <w:r>
        <w:rPr>
          <w:rFonts w:ascii="Times New Roman"/>
          <w:b w:val="false"/>
          <w:i w:val="false"/>
          <w:color w:val="000000"/>
          <w:sz w:val="28"/>
        </w:rPr>
        <w:t>
      2) шығындар – 67839203 мың теңге;</w:t>
      </w:r>
      <w:r>
        <w:br/>
      </w:r>
      <w:r>
        <w:rPr>
          <w:rFonts w:ascii="Times New Roman"/>
          <w:b w:val="false"/>
          <w:i w:val="false"/>
          <w:color w:val="000000"/>
          <w:sz w:val="28"/>
        </w:rPr>
        <w:t>
      3) таза бюджеттік кредит беру – -325825 мың теңге, соның ішінде:бюджеттік кредиттер – 642736 мың теңге;</w:t>
      </w:r>
      <w:r>
        <w:br/>
      </w:r>
      <w:r>
        <w:rPr>
          <w:rFonts w:ascii="Times New Roman"/>
          <w:b w:val="false"/>
          <w:i w:val="false"/>
          <w:color w:val="000000"/>
          <w:sz w:val="28"/>
        </w:rPr>
        <w:t>
      бюджеттік кредиттерді өтеу – 968561 мың теңге;</w:t>
      </w:r>
      <w:r>
        <w:br/>
      </w:r>
      <w:r>
        <w:rPr>
          <w:rFonts w:ascii="Times New Roman"/>
          <w:b w:val="false"/>
          <w:i w:val="false"/>
          <w:color w:val="000000"/>
          <w:sz w:val="28"/>
        </w:rPr>
        <w:t>
      4) қаржы активтерімен жасалатын операциялар бойынша сальдо – 178432 мың теңге, соның ішінде:</w:t>
      </w:r>
      <w:r>
        <w:br/>
      </w:r>
      <w:r>
        <w:rPr>
          <w:rFonts w:ascii="Times New Roman"/>
          <w:b w:val="false"/>
          <w:i w:val="false"/>
          <w:color w:val="000000"/>
          <w:sz w:val="28"/>
        </w:rPr>
        <w:t>
      қаржы активтерін сатып алу – 178432 мың теңге;</w:t>
      </w:r>
      <w:r>
        <w:br/>
      </w:r>
      <w:r>
        <w:rPr>
          <w:rFonts w:ascii="Times New Roman"/>
          <w:b w:val="false"/>
          <w:i w:val="false"/>
          <w:color w:val="000000"/>
          <w:sz w:val="28"/>
        </w:rPr>
        <w:t>
      5) бюджет профициті – 211030 мың теңге;</w:t>
      </w:r>
      <w:r>
        <w:br/>
      </w:r>
      <w:r>
        <w:rPr>
          <w:rFonts w:ascii="Times New Roman"/>
          <w:b w:val="false"/>
          <w:i w:val="false"/>
          <w:color w:val="000000"/>
          <w:sz w:val="28"/>
        </w:rPr>
        <w:t>
      6) бюджет профицитін пайдалану – -211030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 тармағындағы</w:t>
      </w:r>
      <w:r>
        <w:rPr>
          <w:rFonts w:ascii="Times New Roman"/>
          <w:b w:val="false"/>
          <w:i w:val="false"/>
          <w:color w:val="000000"/>
          <w:sz w:val="28"/>
        </w:rPr>
        <w:t xml:space="preserve"> "86766" деген сандар "80770"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13-тармағындағы</w:t>
      </w:r>
      <w:r>
        <w:rPr>
          <w:rFonts w:ascii="Times New Roman"/>
          <w:b w:val="false"/>
          <w:i w:val="false"/>
          <w:color w:val="000000"/>
          <w:sz w:val="28"/>
        </w:rPr>
        <w:t xml:space="preserve"> "132900" деген сандар "160900"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Р. Гафуров</w:t>
      </w:r>
    </w:p>
    <w:bookmarkStart w:name="z9"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XXVIII кезектен тыс сессиясы)</w:t>
      </w:r>
      <w:r>
        <w:br/>
      </w:r>
      <w:r>
        <w:rPr>
          <w:rFonts w:ascii="Times New Roman"/>
          <w:b w:val="false"/>
          <w:i w:val="false"/>
          <w:color w:val="000000"/>
          <w:sz w:val="28"/>
        </w:rPr>
        <w:t xml:space="preserve">
2010 жылғы 23 қарашадағы N 317/28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508"/>
        <w:gridCol w:w="357"/>
        <w:gridCol w:w="8714"/>
        <w:gridCol w:w="304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67 902 840</w:t>
            </w:r>
          </w:p>
        </w:tc>
      </w:tr>
      <w:tr>
        <w:trPr>
          <w:trHeight w:val="28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12 400 162</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6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28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351 020</w:t>
            </w:r>
          </w:p>
        </w:tc>
      </w:tr>
      <w:tr>
        <w:trPr>
          <w:trHeight w:val="28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90 519</w:t>
            </w:r>
          </w:p>
        </w:tc>
      </w:tr>
      <w:tr>
        <w:trPr>
          <w:trHeight w:val="3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30 006</w:t>
            </w:r>
          </w:p>
        </w:tc>
      </w:tr>
      <w:tr>
        <w:trPr>
          <w:trHeight w:val="3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50 600</w:t>
            </w:r>
          </w:p>
        </w:tc>
      </w:tr>
      <w:tr>
        <w:trPr>
          <w:trHeight w:val="9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4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147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55 151 058</w:t>
            </w:r>
          </w:p>
        </w:tc>
      </w:tr>
      <w:tr>
        <w:trPr>
          <w:trHeight w:val="60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58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40 850 764</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40 850 764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98"/>
        <w:gridCol w:w="558"/>
        <w:gridCol w:w="720"/>
        <w:gridCol w:w="7623"/>
        <w:gridCol w:w="30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67 839 203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1 608 876</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11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2 654 738</w:t>
            </w:r>
          </w:p>
        </w:tc>
      </w:tr>
      <w:tr>
        <w:trPr>
          <w:trHeight w:val="8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10 132 308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3 542 604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1 129 855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2 412 749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405 782</w:t>
            </w:r>
          </w:p>
        </w:tc>
      </w:tr>
      <w:tr>
        <w:trPr>
          <w:trHeight w:val="13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2 527 481</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2 375 645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2 302 896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72 749</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536 701</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500 304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2 905 737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1 767 802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221 121</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278 867</w:t>
            </w:r>
          </w:p>
        </w:tc>
      </w:tr>
      <w:tr>
        <w:trPr>
          <w:trHeight w:val="8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3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307 326</w:t>
            </w:r>
          </w:p>
        </w:tc>
      </w:tr>
      <w:tr>
        <w:trPr>
          <w:trHeight w:val="14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121 727</w:t>
            </w:r>
          </w:p>
        </w:tc>
      </w:tr>
      <w:tr>
        <w:trPr>
          <w:trHeight w:val="19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544 905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1 137 935</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198 653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11 914 812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3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2 847 574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67 751</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256 787</w:t>
            </w:r>
          </w:p>
        </w:tc>
      </w:tr>
      <w:tr>
        <w:trPr>
          <w:trHeight w:val="11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145 712</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3 660 660</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2 966 596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1 843 886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85 795</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392 760</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375 234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861 824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2 716 630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1 569 320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846 302</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285 144</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61 936</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368 263</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55 466</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623 018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622 606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8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41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205 003</w:t>
            </w:r>
          </w:p>
        </w:tc>
      </w:tr>
      <w:tr>
        <w:trPr>
          <w:trHeight w:val="41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76 568</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59 833</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4 058 037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2 228 037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1 838 037</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6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r>
      <w:tr>
        <w:trPr>
          <w:trHeight w:val="17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507 880</w:t>
            </w:r>
          </w:p>
        </w:tc>
      </w:tr>
      <w:tr>
        <w:trPr>
          <w:trHeight w:val="16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3 083 054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165 085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8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0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154 835</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86 295</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1 082 508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435 279</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139 020</w:t>
            </w:r>
          </w:p>
        </w:tc>
      </w:tr>
      <w:tr>
        <w:trPr>
          <w:trHeight w:val="14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196 790</w:t>
            </w:r>
          </w:p>
        </w:tc>
      </w:tr>
      <w:tr>
        <w:trPr>
          <w:trHeight w:val="14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568 571</w:t>
            </w:r>
          </w:p>
        </w:tc>
      </w:tr>
      <w:tr>
        <w:trPr>
          <w:trHeight w:val="8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414 678</w:t>
            </w:r>
          </w:p>
        </w:tc>
      </w:tr>
      <w:tr>
        <w:trPr>
          <w:trHeight w:val="13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92 527</w:t>
            </w:r>
          </w:p>
        </w:tc>
      </w:tr>
      <w:tr>
        <w:trPr>
          <w:trHeight w:val="13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5 290 928</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1 224 770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103 864</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815 788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2 074 993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1 972 278</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1 972 278</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248 044</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1 478 984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1 335 902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143 082</w:t>
            </w:r>
          </w:p>
        </w:tc>
      </w:tr>
      <w:tr>
        <w:trPr>
          <w:trHeight w:val="17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6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32 113</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w:t>
            </w:r>
          </w:p>
        </w:tc>
      </w:tr>
      <w:tr>
        <w:trPr>
          <w:trHeight w:val="10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395 723</w:t>
            </w:r>
          </w:p>
        </w:tc>
      </w:tr>
      <w:tr>
        <w:trPr>
          <w:trHeight w:val="16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492 164</w:t>
            </w:r>
          </w:p>
        </w:tc>
      </w:tr>
      <w:tr>
        <w:trPr>
          <w:trHeight w:val="16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258 029</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889 310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833 272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14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443 200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21 674 738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21 674 738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21 674 738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129 923</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r>
      <w:tr>
        <w:trPr>
          <w:trHeight w:val="22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-325 825</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