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ff1407" w14:textId="6ff140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Біржолғы талондардың құнын белгілеу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Ұзынкөл ауданы мәслихатының 2010 жылғы 22 желтоқсандағы № 327 шешімі. Қостанай облысы Ұзынкөл ауданының Әділет басқармасында 2011 жылғы 27 қаңтарда № 9-19-146 тіркелді. Күші жойылды - Қостанай облысы Ұзынкөл ауданы мәслихатының 2013 жылғы 18 ақпандағы № 86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Ұзынкөл ауданы мәслихатының 18.02.2013 № 86 шешімімен.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"Салық және бюджетке төленетiн басқа да мiндеттi төлемдер туралы" Қазақстан Республикасының Кодексiн (Салық кодексi) қолданысқа енгiзу туралы" Қазақстан Республикасының 2008 жылғы 10 желтоқсандағы Заңының </w:t>
      </w:r>
      <w:r>
        <w:rPr>
          <w:rFonts w:ascii="Times New Roman"/>
          <w:b w:val="false"/>
          <w:i w:val="false"/>
          <w:color w:val="000000"/>
          <w:sz w:val="28"/>
        </w:rPr>
        <w:t>36–бабының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6–тармағына сәйкес Ұзынкөл аудандық мәслихаты </w:t>
      </w:r>
      <w:r>
        <w:rPr>
          <w:rFonts w:ascii="Times New Roman"/>
          <w:b/>
          <w:i w:val="false"/>
          <w:color w:val="000000"/>
          <w:sz w:val="28"/>
        </w:rPr>
        <w:t>ШЕШТI: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Базар аумағындағы дүңгiршектердегi, стационарлық үй-жайлардағы (оқшауланған блоктардағы) сауданы қоспағанда бiр күнгi сауда бойынша бiржолғы талондардың құны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шешiм алғаш рет ресми жарияланған күнiнен кейiн он күнтiзбелiк күн өткен соң қолданысқа енгiзiледi.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IV шақырылған Ұзынкөл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кезекті он бесінші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сессиясының төрайымы                       А. Куанышева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                                    В. Вербовой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қаржы Министрлігі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комитетінің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 салық департаментінің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Ұзынкөл ауданы бойынша салық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басқармасы" мемлекеттiк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мекемесі, бастық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__________________ М. Ерканов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2010 жылғы 22 желтоқсанда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Мәслихаттың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2010 жылғы 22 желтоқсандағы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327 шешiмiне қосымша 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Базар аумағындағы дүңгiршектердегi, стационарлық</w:t>
      </w:r>
      <w:r>
        <w:br/>
      </w:r>
      <w:r>
        <w:rPr>
          <w:rFonts w:ascii="Times New Roman"/>
          <w:b/>
          <w:i w:val="false"/>
          <w:color w:val="000000"/>
        </w:rPr>
        <w:t>
үй-жайлардағы (оқшауланған блоктардағы) сауданы</w:t>
      </w:r>
      <w:r>
        <w:br/>
      </w:r>
      <w:r>
        <w:rPr>
          <w:rFonts w:ascii="Times New Roman"/>
          <w:b/>
          <w:i w:val="false"/>
          <w:color w:val="000000"/>
        </w:rPr>
        <w:t>
қоспағанда бiр күнгi сауда бойынша бiржолғы</w:t>
      </w:r>
      <w:r>
        <w:br/>
      </w:r>
      <w:r>
        <w:rPr>
          <w:rFonts w:ascii="Times New Roman"/>
          <w:b/>
          <w:i w:val="false"/>
          <w:color w:val="000000"/>
        </w:rPr>
        <w:t>
талондардың құны</w:t>
      </w:r>
      <w:r>
        <w:br/>
      </w:r>
      <w:r>
        <w:rPr>
          <w:rFonts w:ascii="Times New Roman"/>
          <w:b/>
          <w:i w:val="false"/>
          <w:color w:val="000000"/>
        </w:rPr>
        <w:t>
 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0"/>
        <w:gridCol w:w="4335"/>
        <w:gridCol w:w="6405"/>
      </w:tblGrid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р/н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Қызметпен айналысу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түрi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Бiр күнгi сауда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бiржолғы талондардың құны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(теңге)</w:t>
            </w:r>
          </w:p>
        </w:tc>
      </w:tr>
      <w:tr>
        <w:trPr>
          <w:trHeight w:val="48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4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Базардағы тауарларын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iске асыру</w:t>
            </w:r>
          </w:p>
        </w:tc>
        <w:tc>
          <w:tcPr>
            <w:tcW w:w="64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