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1bc8" w14:textId="49e1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Меңдіқара ауданы мәслихатының 2010 жылғы 9 маусымдағы № 327 шешімі. Қостанай облысы Меңдіқара ауданының Әділет басқармасында 2010 жылғы 14 маусымда № 9-15-132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Меңдіқара ауданы әкімінің 2010 жылғы 28 мамырдағы № 06-57/567 хатын қарастырып, мамандарына қажеттілікті ескере отырып, Меңдіқара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және спорт мамандарына 2010 жылы тұрғын үй сатып алуға көтерме жәрдемақы және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жариялағаннан кейін он күнтізбелік күн өткен сон қолданысқа енгізіледі.</w:t>
      </w:r>
    </w:p>
    <w:bookmarkEnd w:id="0"/>
    <w:p>
      <w:pPr>
        <w:spacing w:after="0"/>
        <w:ind w:left="0"/>
        <w:jc w:val="both"/>
      </w:pPr>
      <w:r>
        <w:rPr>
          <w:rFonts w:ascii="Times New Roman"/>
          <w:b w:val="false"/>
          <w:i/>
          <w:color w:val="000000"/>
          <w:sz w:val="28"/>
        </w:rPr>
        <w:t>      Сессия төрайымы                            Г. Қаленова</w:t>
      </w:r>
    </w:p>
    <w:p>
      <w:pPr>
        <w:spacing w:after="0"/>
        <w:ind w:left="0"/>
        <w:jc w:val="both"/>
      </w:pPr>
      <w:r>
        <w:rPr>
          <w:rFonts w:ascii="Times New Roman"/>
          <w:b w:val="false"/>
          <w:i/>
          <w:color w:val="000000"/>
          <w:sz w:val="28"/>
        </w:rPr>
        <w:t>      Аудандық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кәсіпкерлік</w:t>
      </w:r>
      <w:r>
        <w:br/>
      </w:r>
      <w:r>
        <w:rPr>
          <w:rFonts w:ascii="Times New Roman"/>
          <w:b w:val="false"/>
          <w:i w:val="false"/>
          <w:color w:val="000000"/>
          <w:sz w:val="28"/>
        </w:rPr>
        <w:t>
</w:t>
      </w:r>
      <w:r>
        <w:rPr>
          <w:rFonts w:ascii="Times New Roman"/>
          <w:b w:val="false"/>
          <w:i/>
          <w:color w:val="000000"/>
          <w:sz w:val="28"/>
        </w:rPr>
        <w:t>      және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А. Ковальчук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Әйсенова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