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39e2" w14:textId="a273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2010 жылы ұсыну туралы</w:t>
      </w:r>
    </w:p>
    <w:p>
      <w:pPr>
        <w:spacing w:after="0"/>
        <w:ind w:left="0"/>
        <w:jc w:val="both"/>
      </w:pPr>
      <w:r>
        <w:rPr>
          <w:rFonts w:ascii="Times New Roman"/>
          <w:b w:val="false"/>
          <w:i w:val="false"/>
          <w:color w:val="000000"/>
          <w:sz w:val="28"/>
        </w:rPr>
        <w:t>Қостанай облысы Қостанай ауданы мәслихатының 2010 жылғы 11 маусымдағы № 310 шешімі. Қостанай облысы Қостанай ауданының Әділет басқармасында 2010 жылғы 24 маусымда № 9-14-131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7-бабының 3-тармағының </w:t>
      </w:r>
      <w:r>
        <w:rPr>
          <w:rFonts w:ascii="Times New Roman"/>
          <w:b w:val="false"/>
          <w:i w:val="false"/>
          <w:color w:val="000000"/>
          <w:sz w:val="28"/>
        </w:rPr>
        <w:t>4)-тармақшасына</w:t>
      </w:r>
      <w:r>
        <w:rPr>
          <w:rFonts w:ascii="Times New Roman"/>
          <w:b w:val="false"/>
          <w:i w:val="false"/>
          <w:color w:val="000000"/>
          <w:sz w:val="28"/>
        </w:rPr>
        <w:t xml:space="preserve">,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 тармағына</w:t>
      </w:r>
      <w:r>
        <w:rPr>
          <w:rFonts w:ascii="Times New Roman"/>
          <w:b w:val="false"/>
          <w:i w:val="false"/>
          <w:color w:val="000000"/>
          <w:sz w:val="28"/>
        </w:rPr>
        <w:t xml:space="preserve">, Қостанай ауданы әкімі міндетін атқарушының 2010 жылғы 28 мамырдағы № 01-327/1237 хатын қарап,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 тұрғын үй сатып алу үшін бюджеттік несие және көтерме жәрдемақы түрінде 2010 жылы ұсынылсын.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әлеуметтік-экономикалық даму және заңдылық мәселесі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күннен кейін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Қостанай аудандық мәслихатының</w:t>
      </w:r>
      <w:r>
        <w:br/>
      </w:r>
      <w:r>
        <w:rPr>
          <w:rFonts w:ascii="Times New Roman"/>
          <w:b w:val="false"/>
          <w:i w:val="false"/>
          <w:color w:val="000000"/>
          <w:sz w:val="28"/>
        </w:rPr>
        <w:t>
</w:t>
      </w:r>
      <w:r>
        <w:rPr>
          <w:rFonts w:ascii="Times New Roman"/>
          <w:b w:val="false"/>
          <w:i/>
          <w:color w:val="000000"/>
          <w:sz w:val="28"/>
        </w:rPr>
        <w:t>      он екінші сессиясының төрағасы             В. Семейкин</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 міндетін</w:t>
      </w:r>
      <w:r>
        <w:br/>
      </w:r>
      <w:r>
        <w:rPr>
          <w:rFonts w:ascii="Times New Roman"/>
          <w:b w:val="false"/>
          <w:i w:val="false"/>
          <w:color w:val="000000"/>
          <w:sz w:val="28"/>
        </w:rPr>
        <w:t>
</w:t>
      </w:r>
      <w:r>
        <w:rPr>
          <w:rFonts w:ascii="Times New Roman"/>
          <w:b w:val="false"/>
          <w:i/>
          <w:color w:val="000000"/>
          <w:sz w:val="28"/>
        </w:rPr>
        <w:t>      атқарушы</w:t>
      </w:r>
      <w:r>
        <w:br/>
      </w:r>
      <w:r>
        <w:rPr>
          <w:rFonts w:ascii="Times New Roman"/>
          <w:b w:val="false"/>
          <w:i w:val="false"/>
          <w:color w:val="000000"/>
          <w:sz w:val="28"/>
        </w:rPr>
        <w:t>
</w:t>
      </w:r>
      <w:r>
        <w:rPr>
          <w:rFonts w:ascii="Times New Roman"/>
          <w:b w:val="false"/>
          <w:i/>
          <w:color w:val="000000"/>
          <w:sz w:val="28"/>
        </w:rPr>
        <w:t>      _________________ М. Шилина</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"Ауыл шаруашылық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А. Кузнецов</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 В. Осадчая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