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709e" w14:textId="eba7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2010 жылдың сәуір-маусымында және қазан-желтоқсаныннда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Қостанай ауданы әкімдігінің 2010 жылғы 19 сәуірдегі № 199 қаулысы. Қостанай облысы Қостанай ауданының Әділет басқармасында 2010 жылғы 30 сәуірде № 9-14-126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w:t>
      </w:r>
      <w:r>
        <w:rPr>
          <w:rFonts w:ascii="Times New Roman"/>
          <w:b w:val="false"/>
          <w:i w:val="false"/>
          <w:color w:val="000000"/>
          <w:sz w:val="28"/>
        </w:rPr>
        <w:t>Заңына</w:t>
      </w:r>
      <w:r>
        <w:rPr>
          <w:rFonts w:ascii="Times New Roman"/>
          <w:b w:val="false"/>
          <w:i w:val="false"/>
          <w:color w:val="000000"/>
          <w:sz w:val="28"/>
        </w:rPr>
        <w:t xml:space="preserve">,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w:t>
      </w:r>
      <w:r>
        <w:rPr>
          <w:rFonts w:ascii="Times New Roman"/>
          <w:b w:val="false"/>
          <w:i w:val="false"/>
          <w:color w:val="000000"/>
          <w:sz w:val="28"/>
        </w:rPr>
        <w:t>№ 960</w:t>
      </w:r>
      <w:r>
        <w:rPr>
          <w:rFonts w:ascii="Times New Roman"/>
          <w:b w:val="false"/>
          <w:i w:val="false"/>
          <w:color w:val="000000"/>
          <w:sz w:val="28"/>
        </w:rPr>
        <w:t xml:space="preserve"> Жарлығына және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 960 Жарлығын іске асыру туралы" Қазақстан Республикасы Үкіметінің 2010 жылғы 15 сәуірдегі </w:t>
      </w:r>
      <w:r>
        <w:rPr>
          <w:rFonts w:ascii="Times New Roman"/>
          <w:b w:val="false"/>
          <w:i w:val="false"/>
          <w:color w:val="000000"/>
          <w:sz w:val="28"/>
        </w:rPr>
        <w:t>№ 313</w:t>
      </w:r>
      <w:r>
        <w:rPr>
          <w:rFonts w:ascii="Times New Roman"/>
          <w:b w:val="false"/>
          <w:i w:val="false"/>
          <w:color w:val="000000"/>
          <w:sz w:val="28"/>
        </w:rPr>
        <w:t xml:space="preserve"> қаулысына сәйкес Қостанай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2010 жылдың сәуір-маусымында және қазан-желтоқсанында шақыруды кейінге қалдыру немесе босатылу құқықтарынан айырылған, жасы он сегізден жиырма жетіге дейінгі еркек жынысы азаматтарды, сондай-ақ жиырма жетіге толмаған және шақыру бойынша әскери қызметтің бекітілген мерзімін өтемеген, оқу орындарынан шығарылған азаматтарды мерзімді әскери қызметке кезекті шақыру өткізу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Қоса</w:t>
      </w:r>
      <w:r>
        <w:rPr>
          <w:rFonts w:ascii="Times New Roman"/>
          <w:b w:val="false"/>
          <w:i w:val="false"/>
          <w:color w:val="000000"/>
          <w:sz w:val="28"/>
        </w:rPr>
        <w:t xml:space="preserve"> берілген азаматтарды әскери қызметке шақыру өткізудің кестесі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Селолық округтар, селолар, Затобол кенті әкімдері шақыруды өткізу кезеңінде хабарландыру ұйымдастырсын және шақырылушыларды "Қостанай облысы Қостанай ауданының қорғаныс істері жөніндегі біріктірілген бөлімі" мемлекеттік мекемесінің шақыру учаскесіне дер кезінде келуді қамтамасыз етілсін.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Министрлігінің Қостанай облысы ішкі істер Департаментінің "Қостанай ауданының ішкі істер бөлімі" мемлекеттік мекемесінің бастығына (келісім бойынша) шақыруды өткізу кезінде медициналық және шақыру комиссияларды өту кезеңінде шақырушылардың арасында қоғамдық тәртіпті сақтау үшін Костанай ауданының қорғаныс істері жөніндегі біріктірілген бөлімінің шақыру учаскесіне полицияның екі қызметкерін бөлу ұсынылсын.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"Қостанай ауданы әкімінің аппараты" мемлекеттік мекемесі 2010 жылға қарастырылған қаржы бөлу шегінде Қазақстан Республикасының Қарулы Күштеріне, басқа әскерлеріне және әскери құрылымдарына азаматтарды 2010 жылдың сәуір-маусымында және қазан-желтоқсанында кезекті шақыруды үйымдастыру және өткізу жөніндегі іс-шаралардың қаржыландыруын аудандық бюджет қаражатынан қамтамасыз етсін.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А.А. Казинге жүктелсін.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2010 жылдың сәуірінен бастап туындаған іс-әрекеттерге таратылады.</w:t>
      </w:r>
    </w:p>
    <w:p>
      <w:pPr>
        <w:spacing w:after="0"/>
        <w:ind w:left="0"/>
        <w:jc w:val="both"/>
      </w:pPr>
      <w:r>
        <w:rPr>
          <w:rFonts w:ascii="Times New Roman"/>
          <w:b w:val="false"/>
          <w:i/>
          <w:color w:val="000000"/>
          <w:sz w:val="28"/>
        </w:rPr>
        <w:t>      Қостанай ауданының әкімі                   Г. Тюркин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"Қостанай облысы Қостанай ауданының</w:t>
      </w:r>
      <w:r>
        <w:br/>
      </w:r>
      <w:r>
        <w:rPr>
          <w:rFonts w:ascii="Times New Roman"/>
          <w:b w:val="false"/>
          <w:i w:val="false"/>
          <w:color w:val="000000"/>
          <w:sz w:val="28"/>
        </w:rPr>
        <w:t>
</w:t>
      </w:r>
      <w:r>
        <w:rPr>
          <w:rFonts w:ascii="Times New Roman"/>
          <w:b w:val="false"/>
          <w:i/>
          <w:color w:val="000000"/>
          <w:sz w:val="28"/>
        </w:rPr>
        <w:t>      қорғаныс істері жөніндегі біріктірілген</w:t>
      </w:r>
      <w:r>
        <w:br/>
      </w:r>
      <w:r>
        <w:rPr>
          <w:rFonts w:ascii="Times New Roman"/>
          <w:b w:val="false"/>
          <w:i w:val="false"/>
          <w:color w:val="000000"/>
          <w:sz w:val="28"/>
        </w:rPr>
        <w:t>
</w:t>
      </w:r>
      <w:r>
        <w:rPr>
          <w:rFonts w:ascii="Times New Roman"/>
          <w:b w:val="false"/>
          <w:i/>
          <w:color w:val="000000"/>
          <w:sz w:val="28"/>
        </w:rPr>
        <w:t>      бөлімі"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Д. Айсин</w:t>
      </w:r>
      <w:r>
        <w:br/>
      </w:r>
      <w:r>
        <w:rPr>
          <w:rFonts w:ascii="Times New Roman"/>
          <w:b w:val="false"/>
          <w:i w:val="false"/>
          <w:color w:val="000000"/>
          <w:sz w:val="28"/>
        </w:rPr>
        <w:t>
</w:t>
      </w:r>
      <w:r>
        <w:rPr>
          <w:rFonts w:ascii="Times New Roman"/>
          <w:b w:val="false"/>
          <w:i/>
          <w:color w:val="000000"/>
          <w:sz w:val="28"/>
        </w:rPr>
        <w:t>      2010.04.20</w:t>
      </w:r>
    </w:p>
    <w:p>
      <w:pPr>
        <w:spacing w:after="0"/>
        <w:ind w:left="0"/>
        <w:jc w:val="both"/>
      </w:pPr>
      <w:r>
        <w:rPr>
          <w:rFonts w:ascii="Times New Roman"/>
          <w:b w:val="false"/>
          <w:i/>
          <w:color w:val="000000"/>
          <w:sz w:val="28"/>
        </w:rPr>
        <w:t>      Қазақстан Республикасы ішкі істер</w:t>
      </w:r>
      <w:r>
        <w:br/>
      </w:r>
      <w:r>
        <w:rPr>
          <w:rFonts w:ascii="Times New Roman"/>
          <w:b w:val="false"/>
          <w:i w:val="false"/>
          <w:color w:val="000000"/>
          <w:sz w:val="28"/>
        </w:rPr>
        <w:t>
</w:t>
      </w:r>
      <w:r>
        <w:rPr>
          <w:rFonts w:ascii="Times New Roman"/>
          <w:b w:val="false"/>
          <w:i/>
          <w:color w:val="000000"/>
          <w:sz w:val="28"/>
        </w:rPr>
        <w:t>      Министрлігінің Қостанай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"Қостанай ауданының ішкі істер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 М. Сейткулов</w:t>
      </w:r>
      <w:r>
        <w:br/>
      </w:r>
      <w:r>
        <w:rPr>
          <w:rFonts w:ascii="Times New Roman"/>
          <w:b w:val="false"/>
          <w:i w:val="false"/>
          <w:color w:val="000000"/>
          <w:sz w:val="28"/>
        </w:rPr>
        <w:t>
</w:t>
      </w:r>
      <w:r>
        <w:rPr>
          <w:rFonts w:ascii="Times New Roman"/>
          <w:b w:val="false"/>
          <w:i/>
          <w:color w:val="000000"/>
          <w:sz w:val="28"/>
        </w:rPr>
        <w:t>      2010.04.20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Әкімдіктің            </w:t>
      </w:r>
      <w:r>
        <w:br/>
      </w:r>
      <w:r>
        <w:rPr>
          <w:rFonts w:ascii="Times New Roman"/>
          <w:b w:val="false"/>
          <w:i w:val="false"/>
          <w:color w:val="000000"/>
          <w:sz w:val="28"/>
        </w:rPr>
        <w:t>
</w:t>
      </w:r>
      <w:r>
        <w:rPr>
          <w:rFonts w:ascii="Times New Roman"/>
          <w:b w:val="false"/>
          <w:i w:val="false"/>
          <w:color w:val="000000"/>
          <w:sz w:val="28"/>
        </w:rPr>
        <w:t xml:space="preserve">2010 жылғы 19 сәуірдегі № 199  </w:t>
      </w:r>
      <w:r>
        <w:br/>
      </w:r>
      <w:r>
        <w:rPr>
          <w:rFonts w:ascii="Times New Roman"/>
          <w:b w:val="false"/>
          <w:i w:val="false"/>
          <w:color w:val="000000"/>
          <w:sz w:val="28"/>
        </w:rPr>
        <w:t>
</w:t>
      </w:r>
      <w:r>
        <w:rPr>
          <w:rFonts w:ascii="Times New Roman"/>
          <w:b w:val="false"/>
          <w:i w:val="false"/>
          <w:color w:val="000000"/>
          <w:sz w:val="28"/>
        </w:rPr>
        <w:t xml:space="preserve">қаулысымен бекітілді       </w:t>
      </w:r>
    </w:p>
    <w:p>
      <w:pPr>
        <w:spacing w:after="0"/>
        <w:ind w:left="0"/>
        <w:jc w:val="both"/>
      </w:pPr>
      <w:r>
        <w:rPr>
          <w:rFonts w:ascii="Times New Roman"/>
          <w:b/>
          <w:i w:val="false"/>
          <w:color w:val="000080"/>
          <w:sz w:val="28"/>
        </w:rPr>
        <w:t>Әскери қызметке азаматтардың шақыруын өткізу кестесі</w:t>
      </w:r>
    </w:p>
    <w:p>
      <w:pPr>
        <w:spacing w:after="0"/>
        <w:ind w:left="0"/>
        <w:jc w:val="both"/>
      </w:pPr>
      <w:r>
        <w:rPr>
          <w:rFonts w:ascii="Times New Roman"/>
          <w:b/>
          <w:i w:val="false"/>
          <w:color w:val="000080"/>
          <w:sz w:val="28"/>
        </w:rPr>
        <w:t>      </w:t>
      </w:r>
      <w:r>
        <w:rPr>
          <w:rFonts w:ascii="Times New Roman"/>
          <w:b w:val="false"/>
          <w:i/>
          <w:color w:val="800000"/>
          <w:sz w:val="28"/>
        </w:rPr>
        <w:t xml:space="preserve">Ескерту. Қосымша жаңа редақцияда - Қостанай облысы Қостанай ауданы әкімдігінің 2010.08.19 </w:t>
      </w:r>
      <w:r>
        <w:rPr>
          <w:rFonts w:ascii="Times New Roman"/>
          <w:b w:val="false"/>
          <w:i w:val="false"/>
          <w:color w:val="000000"/>
          <w:sz w:val="28"/>
        </w:rPr>
        <w:t>№ 495</w:t>
      </w:r>
      <w:r>
        <w:rPr>
          <w:rFonts w:ascii="Times New Roman"/>
          <w:b w:val="false"/>
          <w:i/>
          <w:color w:val="800000"/>
          <w:sz w:val="28"/>
        </w:rPr>
        <w:t xml:space="preserve"> (алғашқы рет ресми жарияланған күнінен кейін он күнтізбелік күн өткен соң қолданысқа енеді)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6"/>
        <w:gridCol w:w="1501"/>
        <w:gridCol w:w="857"/>
        <w:gridCol w:w="556"/>
        <w:gridCol w:w="556"/>
        <w:gridCol w:w="556"/>
        <w:gridCol w:w="556"/>
        <w:gridCol w:w="556"/>
        <w:gridCol w:w="556"/>
        <w:gridCol w:w="556"/>
        <w:gridCol w:w="557"/>
        <w:gridCol w:w="557"/>
        <w:gridCol w:w="557"/>
        <w:gridCol w:w="557"/>
        <w:gridCol w:w="557"/>
        <w:gridCol w:w="557"/>
        <w:gridCol w:w="557"/>
        <w:gridCol w:w="557"/>
        <w:gridCol w:w="557"/>
        <w:gridCol w:w="557"/>
        <w:gridCol w:w="557"/>
        <w:gridCol w:w="647"/>
      </w:tblGrid>
      <w:tr>
        <w:trPr>
          <w:trHeight w:val="120" w:hRule="atLeast"/>
        </w:trPr>
        <w:tc>
          <w:tcPr>
            <w:tcW w:w="5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р/с</w:t>
            </w:r>
          </w:p>
        </w:tc>
        <w:tc>
          <w:tcPr>
            <w:tcW w:w="15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лық</w:t>
            </w:r>
            <w:r>
              <w:br/>
            </w:r>
            <w:r>
              <w:rPr>
                <w:rFonts w:ascii="Times New Roman"/>
                <w:b w:val="false"/>
                <w:i w:val="false"/>
                <w:color w:val="000000"/>
                <w:sz w:val="20"/>
              </w:rPr>
              <w:t>
</w:t>
            </w:r>
            <w:r>
              <w:rPr>
                <w:rFonts w:ascii="Times New Roman"/>
                <w:b w:val="false"/>
                <w:i w:val="false"/>
                <w:color w:val="000000"/>
                <w:sz w:val="20"/>
              </w:rPr>
              <w:t>округ-</w:t>
            </w:r>
            <w:r>
              <w:br/>
            </w:r>
            <w:r>
              <w:rPr>
                <w:rFonts w:ascii="Times New Roman"/>
                <w:b w:val="false"/>
                <w:i w:val="false"/>
                <w:color w:val="000000"/>
                <w:sz w:val="20"/>
              </w:rPr>
              <w:t>
</w:t>
            </w:r>
            <w:r>
              <w:rPr>
                <w:rFonts w:ascii="Times New Roman"/>
                <w:b w:val="false"/>
                <w:i w:val="false"/>
                <w:color w:val="000000"/>
                <w:sz w:val="20"/>
              </w:rPr>
              <w:t>тардың</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село-</w:t>
            </w:r>
            <w:r>
              <w:br/>
            </w:r>
            <w:r>
              <w:rPr>
                <w:rFonts w:ascii="Times New Roman"/>
                <w:b w:val="false"/>
                <w:i w:val="false"/>
                <w:color w:val="000000"/>
                <w:sz w:val="20"/>
              </w:rPr>
              <w:t>
</w:t>
            </w:r>
            <w:r>
              <w:rPr>
                <w:rFonts w:ascii="Times New Roman"/>
                <w:b w:val="false"/>
                <w:i w:val="false"/>
                <w:color w:val="000000"/>
                <w:sz w:val="20"/>
              </w:rPr>
              <w:t>лардың</w:t>
            </w:r>
            <w:r>
              <w:br/>
            </w:r>
            <w:r>
              <w:rPr>
                <w:rFonts w:ascii="Times New Roman"/>
                <w:b w:val="false"/>
                <w:i w:val="false"/>
                <w:color w:val="000000"/>
                <w:sz w:val="20"/>
              </w:rPr>
              <w:t>
</w:t>
            </w:r>
            <w:r>
              <w:rPr>
                <w:rFonts w:ascii="Times New Roman"/>
                <w:b w:val="false"/>
                <w:i w:val="false"/>
                <w:color w:val="000000"/>
                <w:sz w:val="20"/>
              </w:rPr>
              <w:t>кент-</w:t>
            </w:r>
            <w:r>
              <w:br/>
            </w:r>
            <w:r>
              <w:rPr>
                <w:rFonts w:ascii="Times New Roman"/>
                <w:b w:val="false"/>
                <w:i w:val="false"/>
                <w:color w:val="000000"/>
                <w:sz w:val="20"/>
              </w:rPr>
              <w:t>
</w:t>
            </w:r>
            <w:r>
              <w:rPr>
                <w:rFonts w:ascii="Times New Roman"/>
                <w:b w:val="false"/>
                <w:i w:val="false"/>
                <w:color w:val="000000"/>
                <w:sz w:val="20"/>
              </w:rPr>
              <w:t>тің</w:t>
            </w:r>
            <w:r>
              <w:br/>
            </w:r>
            <w:r>
              <w:rPr>
                <w:rFonts w:ascii="Times New Roman"/>
                <w:b w:val="false"/>
                <w:i w:val="false"/>
                <w:color w:val="000000"/>
                <w:sz w:val="20"/>
              </w:rPr>
              <w:t>
</w:t>
            </w:r>
            <w:r>
              <w:rPr>
                <w:rFonts w:ascii="Times New Roman"/>
                <w:b w:val="false"/>
                <w:i w:val="false"/>
                <w:color w:val="000000"/>
                <w:sz w:val="20"/>
              </w:rPr>
              <w:t>атауы</w:t>
            </w:r>
          </w:p>
        </w:tc>
        <w:tc>
          <w:tcPr>
            <w:tcW w:w="85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19"/>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күндер</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қазан</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Алек-</w:t>
            </w:r>
            <w:r>
              <w:br/>
            </w:r>
            <w:r>
              <w:rPr>
                <w:rFonts w:ascii="Times New Roman"/>
                <w:b w:val="false"/>
                <w:i w:val="false"/>
                <w:color w:val="000000"/>
                <w:sz w:val="20"/>
              </w:rPr>
              <w:t>
</w:t>
            </w:r>
            <w:r>
              <w:rPr>
                <w:rFonts w:ascii="Times New Roman"/>
                <w:b w:val="false"/>
                <w:i w:val="false"/>
                <w:color w:val="000000"/>
                <w:sz w:val="20"/>
              </w:rPr>
              <w:t>санд-</w:t>
            </w:r>
            <w:r>
              <w:br/>
            </w:r>
            <w:r>
              <w:rPr>
                <w:rFonts w:ascii="Times New Roman"/>
                <w:b w:val="false"/>
                <w:i w:val="false"/>
                <w:color w:val="000000"/>
                <w:sz w:val="20"/>
              </w:rPr>
              <w:t>
</w:t>
            </w:r>
            <w:r>
              <w:rPr>
                <w:rFonts w:ascii="Times New Roman"/>
                <w:b w:val="false"/>
                <w:i w:val="false"/>
                <w:color w:val="000000"/>
                <w:sz w:val="20"/>
              </w:rPr>
              <w:t>ров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Борис-</w:t>
            </w:r>
            <w:r>
              <w:br/>
            </w:r>
            <w:r>
              <w:rPr>
                <w:rFonts w:ascii="Times New Roman"/>
                <w:b w:val="false"/>
                <w:i w:val="false"/>
                <w:color w:val="000000"/>
                <w:sz w:val="20"/>
              </w:rPr>
              <w:t>
</w:t>
            </w:r>
            <w:r>
              <w:rPr>
                <w:rFonts w:ascii="Times New Roman"/>
                <w:b w:val="false"/>
                <w:i w:val="false"/>
                <w:color w:val="000000"/>
                <w:sz w:val="20"/>
              </w:rPr>
              <w:t>Рома-</w:t>
            </w:r>
            <w:r>
              <w:br/>
            </w:r>
            <w:r>
              <w:rPr>
                <w:rFonts w:ascii="Times New Roman"/>
                <w:b w:val="false"/>
                <w:i w:val="false"/>
                <w:color w:val="000000"/>
                <w:sz w:val="20"/>
              </w:rPr>
              <w:t>
</w:t>
            </w:r>
            <w:r>
              <w:rPr>
                <w:rFonts w:ascii="Times New Roman"/>
                <w:b w:val="false"/>
                <w:i w:val="false"/>
                <w:color w:val="000000"/>
                <w:sz w:val="20"/>
              </w:rPr>
              <w:t>нов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w:t>
            </w:r>
            <w:r>
              <w:rPr>
                <w:rFonts w:ascii="Times New Roman"/>
                <w:b w:val="false"/>
                <w:i w:val="false"/>
                <w:color w:val="000000"/>
                <w:sz w:val="20"/>
              </w:rPr>
              <w:t>зер</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Влади-</w:t>
            </w:r>
            <w:r>
              <w:br/>
            </w:r>
            <w:r>
              <w:rPr>
                <w:rFonts w:ascii="Times New Roman"/>
                <w:b w:val="false"/>
                <w:i w:val="false"/>
                <w:color w:val="000000"/>
                <w:sz w:val="20"/>
              </w:rPr>
              <w:t>
</w:t>
            </w:r>
            <w:r>
              <w:rPr>
                <w:rFonts w:ascii="Times New Roman"/>
                <w:b w:val="false"/>
                <w:i w:val="false"/>
                <w:color w:val="000000"/>
                <w:sz w:val="20"/>
              </w:rPr>
              <w:t>миров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r>
        <w:trPr>
          <w:trHeight w:val="12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Воск-</w:t>
            </w:r>
            <w:r>
              <w:br/>
            </w:r>
            <w:r>
              <w:rPr>
                <w:rFonts w:ascii="Times New Roman"/>
                <w:b w:val="false"/>
                <w:i w:val="false"/>
                <w:color w:val="000000"/>
                <w:sz w:val="20"/>
              </w:rPr>
              <w:t>
</w:t>
            </w:r>
            <w:r>
              <w:rPr>
                <w:rFonts w:ascii="Times New Roman"/>
                <w:b w:val="false"/>
                <w:i w:val="false"/>
                <w:color w:val="000000"/>
                <w:sz w:val="20"/>
              </w:rPr>
              <w:t>ресе-</w:t>
            </w:r>
            <w:r>
              <w:br/>
            </w:r>
            <w:r>
              <w:rPr>
                <w:rFonts w:ascii="Times New Roman"/>
                <w:b w:val="false"/>
                <w:i w:val="false"/>
                <w:color w:val="000000"/>
                <w:sz w:val="20"/>
              </w:rPr>
              <w:t>
</w:t>
            </w:r>
            <w:r>
              <w:rPr>
                <w:rFonts w:ascii="Times New Roman"/>
                <w:b w:val="false"/>
                <w:i w:val="false"/>
                <w:color w:val="000000"/>
                <w:sz w:val="20"/>
              </w:rPr>
              <w:t>нов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Гла-</w:t>
            </w:r>
            <w:r>
              <w:br/>
            </w:r>
            <w:r>
              <w:rPr>
                <w:rFonts w:ascii="Times New Roman"/>
                <w:b w:val="false"/>
                <w:i w:val="false"/>
                <w:color w:val="000000"/>
                <w:sz w:val="20"/>
              </w:rPr>
              <w:t>
</w:t>
            </w:r>
            <w:r>
              <w:rPr>
                <w:rFonts w:ascii="Times New Roman"/>
                <w:b w:val="false"/>
                <w:i w:val="false"/>
                <w:color w:val="000000"/>
                <w:sz w:val="20"/>
              </w:rPr>
              <w:t>зунов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Жданов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Жамбыл</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Зареч-</w:t>
            </w:r>
            <w:r>
              <w:br/>
            </w:r>
            <w:r>
              <w:rPr>
                <w:rFonts w:ascii="Times New Roman"/>
                <w:b w:val="false"/>
                <w:i w:val="false"/>
                <w:color w:val="000000"/>
                <w:sz w:val="20"/>
              </w:rPr>
              <w:t>
</w:t>
            </w:r>
            <w:r>
              <w:rPr>
                <w:rFonts w:ascii="Times New Roman"/>
                <w:b w:val="false"/>
                <w:i w:val="false"/>
                <w:color w:val="000000"/>
                <w:sz w:val="20"/>
              </w:rPr>
              <w:t>ный</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Зато-</w:t>
            </w:r>
            <w:r>
              <w:br/>
            </w:r>
            <w:r>
              <w:rPr>
                <w:rFonts w:ascii="Times New Roman"/>
                <w:b w:val="false"/>
                <w:i w:val="false"/>
                <w:color w:val="000000"/>
                <w:sz w:val="20"/>
              </w:rPr>
              <w:t>
</w:t>
            </w:r>
            <w:r>
              <w:rPr>
                <w:rFonts w:ascii="Times New Roman"/>
                <w:b w:val="false"/>
                <w:i w:val="false"/>
                <w:color w:val="000000"/>
                <w:sz w:val="20"/>
              </w:rPr>
              <w:t>бол</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Мәскеу</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Майкөл</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Мичу-</w:t>
            </w:r>
            <w:r>
              <w:br/>
            </w:r>
            <w:r>
              <w:rPr>
                <w:rFonts w:ascii="Times New Roman"/>
                <w:b w:val="false"/>
                <w:i w:val="false"/>
                <w:color w:val="000000"/>
                <w:sz w:val="20"/>
              </w:rPr>
              <w:t>
</w:t>
            </w:r>
            <w:r>
              <w:rPr>
                <w:rFonts w:ascii="Times New Roman"/>
                <w:b w:val="false"/>
                <w:i w:val="false"/>
                <w:color w:val="000000"/>
                <w:sz w:val="20"/>
              </w:rPr>
              <w:t>рин</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Надеж-</w:t>
            </w:r>
            <w:r>
              <w:br/>
            </w:r>
            <w:r>
              <w:rPr>
                <w:rFonts w:ascii="Times New Roman"/>
                <w:b w:val="false"/>
                <w:i w:val="false"/>
                <w:color w:val="000000"/>
                <w:sz w:val="20"/>
              </w:rPr>
              <w:t>
</w:t>
            </w:r>
            <w:r>
              <w:rPr>
                <w:rFonts w:ascii="Times New Roman"/>
                <w:b w:val="false"/>
                <w:i w:val="false"/>
                <w:color w:val="000000"/>
                <w:sz w:val="20"/>
              </w:rPr>
              <w:t>дин</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Озер-</w:t>
            </w:r>
            <w:r>
              <w:br/>
            </w:r>
            <w:r>
              <w:rPr>
                <w:rFonts w:ascii="Times New Roman"/>
                <w:b w:val="false"/>
                <w:i w:val="false"/>
                <w:color w:val="000000"/>
                <w:sz w:val="20"/>
              </w:rPr>
              <w:t>
</w:t>
            </w:r>
            <w:r>
              <w:rPr>
                <w:rFonts w:ascii="Times New Roman"/>
                <w:b w:val="false"/>
                <w:i w:val="false"/>
                <w:color w:val="000000"/>
                <w:sz w:val="20"/>
              </w:rPr>
              <w:t>ный</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w:t>
            </w:r>
            <w:r>
              <w:rPr>
                <w:rFonts w:ascii="Times New Roman"/>
                <w:b w:val="false"/>
                <w:i w:val="false"/>
                <w:color w:val="000000"/>
                <w:sz w:val="20"/>
              </w:rPr>
              <w:t>тябрь</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Полов-</w:t>
            </w:r>
            <w:r>
              <w:br/>
            </w:r>
            <w:r>
              <w:rPr>
                <w:rFonts w:ascii="Times New Roman"/>
                <w:b w:val="false"/>
                <w:i w:val="false"/>
                <w:color w:val="000000"/>
                <w:sz w:val="20"/>
              </w:rPr>
              <w:t>
</w:t>
            </w:r>
            <w:r>
              <w:rPr>
                <w:rFonts w:ascii="Times New Roman"/>
                <w:b w:val="false"/>
                <w:i w:val="false"/>
                <w:color w:val="000000"/>
                <w:sz w:val="20"/>
              </w:rPr>
              <w:t>ников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Садчиков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Уль-</w:t>
            </w:r>
            <w:r>
              <w:br/>
            </w:r>
            <w:r>
              <w:rPr>
                <w:rFonts w:ascii="Times New Roman"/>
                <w:b w:val="false"/>
                <w:i w:val="false"/>
                <w:color w:val="000000"/>
                <w:sz w:val="20"/>
              </w:rPr>
              <w:t>
</w:t>
            </w:r>
            <w:r>
              <w:rPr>
                <w:rFonts w:ascii="Times New Roman"/>
                <w:b w:val="false"/>
                <w:i w:val="false"/>
                <w:color w:val="000000"/>
                <w:sz w:val="20"/>
              </w:rPr>
              <w:t>янов</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Шишкин</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8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1153</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w:t>
            </w:r>
          </w:p>
        </w:tc>
        <w:tc>
          <w:tcPr>
            <w:tcW w:w="5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6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w:t>
            </w:r>
          </w:p>
        </w:tc>
      </w:tr>
    </w:tbl>
    <w:p>
      <w:pPr>
        <w:spacing w:after="0"/>
        <w:ind w:left="0"/>
        <w:jc w:val="both"/>
      </w:pPr>
      <w:r>
        <w:rPr>
          <w:rFonts w:ascii="Times New Roman"/>
          <w:b w:val="false"/>
          <w:i/>
          <w:color w:val="800000"/>
          <w:sz w:val="28"/>
        </w:rPr>
        <w:t>      </w:t>
      </w:r>
      <w:r>
        <w:rPr>
          <w:rFonts w:ascii="Times New Roman"/>
          <w:b w:val="false"/>
          <w:i w:val="false"/>
          <w:color w:val="000000"/>
          <w:sz w:val="28"/>
        </w:rPr>
        <w:t>таблицаның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08"/>
        <w:gridCol w:w="608"/>
        <w:gridCol w:w="608"/>
        <w:gridCol w:w="608"/>
        <w:gridCol w:w="608"/>
        <w:gridCol w:w="608"/>
        <w:gridCol w:w="608"/>
        <w:gridCol w:w="608"/>
        <w:gridCol w:w="928"/>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Резервтегі</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желтоқсан</w:t>
            </w:r>
          </w:p>
        </w:tc>
      </w:tr>
      <w:tr>
        <w:trPr>
          <w:trHeight w:val="21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w:t>
            </w:r>
          </w:p>
        </w:tc>
      </w:tr>
      <w:tr>
        <w:trPr>
          <w:trHeight w:val="12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55"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240" w:hRule="atLeast"/>
        </w:trPr>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8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