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ee2f" w14:textId="676e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және спорт мамандарына 2010 жылда әлеуметтік қолдау шараларын ұсыну туралы</w:t>
      </w:r>
    </w:p>
    <w:p>
      <w:pPr>
        <w:spacing w:after="0"/>
        <w:ind w:left="0"/>
        <w:jc w:val="both"/>
      </w:pPr>
      <w:r>
        <w:rPr>
          <w:rFonts w:ascii="Times New Roman"/>
          <w:b w:val="false"/>
          <w:i w:val="false"/>
          <w:color w:val="000000"/>
          <w:sz w:val="28"/>
        </w:rPr>
        <w:t>Қостанай облысы Жітіқара ауданы мәслихатының 2010 жылғы 12 шілдедегі № 259 шешімі. Қостанай облысы Жітіқара ауданының Әділет басқармасында 2010 жылғы 4 тамызда № 9-10-146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шілдесіндегі "Агроөнеркәсіптік кешенді және ауылдық аумақтарды дамытуды мемлекеттік реттеу туралы"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2 тармағына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және спорт мамандарына 2010 жылда көтерме жәрдемақы және тұрғын үй сатып алу үшін бюджеттік кредит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төрайымы,</w:t>
      </w:r>
      <w:r>
        <w:br/>
      </w:r>
      <w:r>
        <w:rPr>
          <w:rFonts w:ascii="Times New Roman"/>
          <w:b w:val="false"/>
          <w:i w:val="false"/>
          <w:color w:val="000000"/>
          <w:sz w:val="28"/>
        </w:rPr>
        <w:t>
</w:t>
      </w: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Г. Алпысбаева</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"Жітіқара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бастығының</w:t>
      </w:r>
      <w:r>
        <w:br/>
      </w:r>
      <w:r>
        <w:rPr>
          <w:rFonts w:ascii="Times New Roman"/>
          <w:b w:val="false"/>
          <w:i w:val="false"/>
          <w:color w:val="000000"/>
          <w:sz w:val="28"/>
        </w:rPr>
        <w:t>
</w:t>
      </w:r>
      <w:r>
        <w:rPr>
          <w:rFonts w:ascii="Times New Roman"/>
          <w:b w:val="false"/>
          <w:i/>
          <w:color w:val="000000"/>
          <w:sz w:val="28"/>
        </w:rPr>
        <w:t>      орынбасары</w:t>
      </w:r>
      <w:r>
        <w:br/>
      </w:r>
      <w:r>
        <w:rPr>
          <w:rFonts w:ascii="Times New Roman"/>
          <w:b w:val="false"/>
          <w:i w:val="false"/>
          <w:color w:val="000000"/>
          <w:sz w:val="28"/>
        </w:rPr>
        <w:t>
</w:t>
      </w:r>
      <w:r>
        <w:rPr>
          <w:rFonts w:ascii="Times New Roman"/>
          <w:b w:val="false"/>
          <w:i/>
          <w:color w:val="000000"/>
          <w:sz w:val="28"/>
        </w:rPr>
        <w:t>      __________________ Ж. Байжанова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