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3288" w14:textId="a323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2008 жылғы 8 ақпанындағы № 54 "Ауылдық (селолық) жерлерде жұмыс істейтіндердің лауазымдық жалақылары мен тарифтік ставкілері теңестіріліп, аудандық бюджет қаржысы есебінен қызметтің осы түрлерімен айналысушы қала жағдайында өмір сүретін әлеуметтік қамтамасыз ету, білім беру салаларындағы қызметші азаматтардың жалақыларын жиырма бес пайызға көтеруді белгілеу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2010 жылғы 3 ақпандағы № 234 шешімі. Қостанай облысы Жітіқара ауданының Әділет басқармасында 2010 жылғы 9 наурызда № 9-10-137 тіркелді. Күші жойылды - Қостанай облысы Жітіқара ауданы мәслихатының 2014 жылғы 19 наурыздағы № 205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19.03.2014 </w:t>
      </w:r>
      <w:r>
        <w:rPr>
          <w:rFonts w:ascii="Times New Roman"/>
          <w:b w:val="false"/>
          <w:i w:val="false"/>
          <w:color w:val="ff0000"/>
          <w:sz w:val="28"/>
        </w:rPr>
        <w:t>№ 205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 бабы</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"Агроөнеркәсіптік кешенді және ауылдық аумақтарды мемлекеттік реттеу туралы" 2005 жылғы 8 шілдедегі Заңының 18 бабы </w:t>
      </w:r>
      <w:r>
        <w:rPr>
          <w:rFonts w:ascii="Times New Roman"/>
          <w:b w:val="false"/>
          <w:i w:val="false"/>
          <w:color w:val="000000"/>
          <w:sz w:val="28"/>
        </w:rPr>
        <w:t>4 тармағына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(селолық) жерлерде жұмыс істейтіндердің лауазымдық жалақылары мен тарифтік ставкілері теңестіріліп, аудандық бюджет қаржысы есебінен қызметтің осы түрлерімен айналысушы қала жағдайында өмір сүретін әлеуметтік қамтамасыз ету, білім беру салаларындағы қызметші азаматтардың жалақыларын жиырма бес пайызға көтеруді белгілеу туралы" 2008 жылғы 8 ақпанындағы № 54 (нормативтік құқықтық актілердің мемлекеттік тіркеу Тізілімінде 9-10-93 нөмірімен тіркелген, 2008 жылғы 21 наурызда "Житикаринские новости" газетінде жарияланған) мәслихат шешіміне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атауы және 1 тармағы "білім беру" сөзінен кейін "және мәдениет" сөздерімен толықтырылсын;</w:t>
      </w:r>
      <w:r>
        <w:br/>
      </w:r>
      <w:r>
        <w:rPr>
          <w:rFonts w:ascii="Times New Roman"/>
          <w:b w:val="false"/>
          <w:i w:val="false"/>
          <w:color w:val="000000"/>
          <w:sz w:val="28"/>
        </w:rPr>
        <w:t>
</w:t>
      </w:r>
      <w:r>
        <w:rPr>
          <w:rFonts w:ascii="Times New Roman"/>
          <w:b w:val="false"/>
          <w:i w:val="false"/>
          <w:color w:val="000000"/>
          <w:sz w:val="28"/>
        </w:rPr>
        <w:t>
      кіріспе "жергілікті мемлекеттік басқару туралы" деген сөздерден кейін "және өзін-өзі басқару"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шешім оның бірінші ресми жарияланған күнінен кейін он күнтізбелік күн өткеннен соң қолданысқа енеді.</w:t>
      </w:r>
    </w:p>
    <w:bookmarkEnd w:id="1"/>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 он бірінші</w:t>
      </w:r>
      <w:r>
        <w:br/>
      </w:r>
      <w:r>
        <w:rPr>
          <w:rFonts w:ascii="Times New Roman"/>
          <w:b w:val="false"/>
          <w:i w:val="false"/>
          <w:color w:val="000000"/>
          <w:sz w:val="28"/>
        </w:rPr>
        <w:t>
</w:t>
      </w:r>
      <w:r>
        <w:rPr>
          <w:rFonts w:ascii="Times New Roman"/>
          <w:b w:val="false"/>
          <w:i/>
          <w:color w:val="000000"/>
          <w:sz w:val="28"/>
        </w:rPr>
        <w:t>      сессиясының төрағасы                       З. Асадуллин</w:t>
      </w:r>
    </w:p>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Г. Алпысбаева</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"Жітіқара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__________ Г. Жидебаева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