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a0b27" w14:textId="dca0b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Күштеріне, басқа әскерлеріне және әскери құрылымдарына Қазақстан Республикасының азаматтарын 2010 жылдың сәуір-маусымында және қазан-желтоқсанында мерзімді әскери қызметке кезекті шақыруды жүргізуді ұйымдастыру және қамтамасыз ету туралы</w:t>
      </w:r>
    </w:p>
    <w:p>
      <w:pPr>
        <w:spacing w:after="0"/>
        <w:ind w:left="0"/>
        <w:jc w:val="both"/>
      </w:pPr>
      <w:r>
        <w:rPr>
          <w:rFonts w:ascii="Times New Roman"/>
          <w:b w:val="false"/>
          <w:i w:val="false"/>
          <w:color w:val="000000"/>
          <w:sz w:val="28"/>
        </w:rPr>
        <w:t>Қостанай облысы Алтынсарин ауданы әкімдігінің 2010 жылғы 28 сәуірдегі № 137 қаулысы. Қостанай облысы Алтынсарин ауданының Әділет басқармасында 2010 жылғы 9 маусымда № 9-5-110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"Әскери мiндеттiлiк және әскери қызмет туралы" 2005 жылғы 8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"Белгiленген әскери қызмет мерзiмiн өткерген мерзiмдi әскери қызметтегi әскери қызметшiлердi запасқа шығару және Қазақстан Республикасының азаматтарын 2010 жылдың сәуiр-маусымында және қазан-желтоқсанында кезектi мерзiмдi әскери қызметке шақыру туралы" Қазақстан Республикасы Президентiнiң 2010 жылғы 29 наурыздағы </w:t>
      </w:r>
      <w:r>
        <w:rPr>
          <w:rFonts w:ascii="Times New Roman"/>
          <w:b w:val="false"/>
          <w:i w:val="false"/>
          <w:color w:val="000000"/>
          <w:sz w:val="28"/>
        </w:rPr>
        <w:t>№ 960</w:t>
      </w:r>
      <w:r>
        <w:rPr>
          <w:rFonts w:ascii="Times New Roman"/>
          <w:b w:val="false"/>
          <w:i w:val="false"/>
          <w:color w:val="000000"/>
          <w:sz w:val="28"/>
        </w:rPr>
        <w:t xml:space="preserve"> Жарлығына,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Қазақстан Республикасы Президентінің 2010 жылғы 29 наурыздағы № 960 Жарлығын іске асыру туралы" Қазақстан Республикасы Үкіметінің 2010 жылғы 15 сәуірдегі </w:t>
      </w:r>
      <w:r>
        <w:rPr>
          <w:rFonts w:ascii="Times New Roman"/>
          <w:b w:val="false"/>
          <w:i w:val="false"/>
          <w:color w:val="000000"/>
          <w:sz w:val="28"/>
        </w:rPr>
        <w:t>№ 313</w:t>
      </w:r>
      <w:r>
        <w:rPr>
          <w:rFonts w:ascii="Times New Roman"/>
          <w:b w:val="false"/>
          <w:i w:val="false"/>
          <w:color w:val="000000"/>
          <w:sz w:val="28"/>
        </w:rPr>
        <w:t xml:space="preserve"> қаулысына сәйкес және Қостанай облысы әкiмдігінiң 2010 жылғы 15 сәуiрдегi </w:t>
      </w:r>
      <w:r>
        <w:rPr>
          <w:rFonts w:ascii="Times New Roman"/>
          <w:b w:val="false"/>
          <w:i w:val="false"/>
          <w:color w:val="000000"/>
          <w:sz w:val="28"/>
        </w:rPr>
        <w:t>№ 130</w:t>
      </w:r>
      <w:r>
        <w:rPr>
          <w:rFonts w:ascii="Times New Roman"/>
          <w:b w:val="false"/>
          <w:i w:val="false"/>
          <w:color w:val="000000"/>
          <w:sz w:val="28"/>
        </w:rPr>
        <w:t xml:space="preserve"> "Қазақстан Республикасының Қарулы Күштерiне, басқа әскерлерiне және әскери құрылымдарына азаматтарды 2010 жылдың сәуір-маусымында, қазан-желтоқсанында мерзімді әскери қызметке кезекті шақыруды жүргізуді ұйымдастыру және қамтамасыз ету туралы" (2010 жылғы 22 сәуірдегі нормативтік–құқықтық актілерді мемлекеттік тіркеу тізілімінде нөмірі 3714 болып тіркелді) қаулысы негізінде Алтынсарин ауданының әкiмдігі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Он сегіз жастан жиырма жеті жасқа дейінгі ер жынысты азаматтарын, шақырудан кейінге қалдырылу құқығынан айырылған немесе шақырудан босатылған, сондай-ақ оқу орындарынан шығарылған, жиырма жеті жасқа толмаған және шақыру бойынша белгіленген әскери қызметті өтемеген азаматтардың мерзімді әскери қызметке шақырылуы 2010 жылдың сәуір – маусымында және қазан–желтоқсанында ұйымдастырылсын және өткізілуі қамтамасыз етілсін.</w:t>
      </w:r>
      <w:r>
        <w:br/>
      </w:r>
      <w:r>
        <w:rPr>
          <w:rFonts w:ascii="Times New Roman"/>
          <w:b w:val="false"/>
          <w:i w:val="false"/>
          <w:color w:val="000000"/>
          <w:sz w:val="28"/>
        </w:rPr>
        <w:t>
</w:t>
      </w:r>
      <w:r>
        <w:rPr>
          <w:rFonts w:ascii="Times New Roman"/>
          <w:b w:val="false"/>
          <w:i w:val="false"/>
          <w:color w:val="000000"/>
          <w:sz w:val="28"/>
        </w:rPr>
        <w:t xml:space="preserve">
      2. Мерзімді әскери қызметке 2010 жылы шақыруды жүргізу кестесі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Селолық округтер мен селолардың әкімдері шақыруды өткізу кезеңінде шақырылушыларды "Қостанай облысы әкімдігінің денсаулық сақтау басқармасының Алтынсарин аудандық орталық ауруханасы" мемлекеттік коммуналдық қазыналық кәсіпорнына шақыру учаскесіне хабардар етуді және уақытылы келуді ұйымдастырсын және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ішкі істер министрлігі Қостанай облысы ішкі істер департаментінің Алтынсарин ауданының ішкі істер бөлімі" мемлекеттік мекемесіне (келісім бойынша) шақыруды жүргізу кезеңінде медициналық және шақыру комиссиясынан өту кезеңінде шақырылушылар арасында қоғамдық тәртіпті қолдау үшін полиция нарядын бөлу ұсынылсын.</w:t>
      </w:r>
      <w:r>
        <w:br/>
      </w:r>
      <w:r>
        <w:rPr>
          <w:rFonts w:ascii="Times New Roman"/>
          <w:b w:val="false"/>
          <w:i w:val="false"/>
          <w:color w:val="000000"/>
          <w:sz w:val="28"/>
        </w:rPr>
        <w:t>
</w:t>
      </w:r>
      <w:r>
        <w:rPr>
          <w:rFonts w:ascii="Times New Roman"/>
          <w:b w:val="false"/>
          <w:i w:val="false"/>
          <w:color w:val="000000"/>
          <w:sz w:val="28"/>
        </w:rPr>
        <w:t>
      5. "Алтынсарин ауданы әкімінің аппараты" мемлекеттік мекемесі Қазақстан Республикасының Қарулы Қүштеріне, басқа әскерлеріне және әскери құрылымдарына азаматтарды мерзімді әскери қызметке 2010 жылдың сәуір – маусымында және қазан – желтоқсанында азаматтарды кезекті шақыруды жүргізуді ұйымдастыру және өткізу бойынша іс-шараларды 2010 жылға арналған көзделген қаражаттар шегінде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аудан әкімі бірінші орынбасарының міндетін атқарушы А.А. Кенжеғаринге жүктелсін.</w:t>
      </w:r>
      <w:r>
        <w:br/>
      </w:r>
      <w:r>
        <w:rPr>
          <w:rFonts w:ascii="Times New Roman"/>
          <w:b w:val="false"/>
          <w:i w:val="false"/>
          <w:color w:val="000000"/>
          <w:sz w:val="28"/>
        </w:rPr>
        <w:t>
</w:t>
      </w:r>
      <w:r>
        <w:rPr>
          <w:rFonts w:ascii="Times New Roman"/>
          <w:b w:val="false"/>
          <w:i w:val="false"/>
          <w:color w:val="000000"/>
          <w:sz w:val="28"/>
        </w:rPr>
        <w:t>
      7. Осы қаулы алғаш рет ресми жарияланған күннен он күнтізбелік күн өткен соң кейін қолданысқа енгізіледі және 2010 жылғы сәуірден бастап туындаған іс-әрекеттерге таратылады.</w:t>
      </w:r>
    </w:p>
    <w:p>
      <w:pPr>
        <w:spacing w:after="0"/>
        <w:ind w:left="0"/>
        <w:jc w:val="both"/>
      </w:pPr>
      <w:r>
        <w:rPr>
          <w:rFonts w:ascii="Times New Roman"/>
          <w:b/>
          <w:i w:val="false"/>
          <w:color w:val="000000"/>
          <w:sz w:val="28"/>
        </w:rPr>
        <w:t>      </w:t>
      </w:r>
      <w:r>
        <w:rPr>
          <w:rFonts w:ascii="Times New Roman"/>
          <w:b w:val="false"/>
          <w:i/>
          <w:color w:val="000000"/>
          <w:sz w:val="28"/>
        </w:rPr>
        <w:t>Алтынсарин ауданының</w:t>
      </w:r>
      <w:r>
        <w:br/>
      </w:r>
      <w:r>
        <w:rPr>
          <w:rFonts w:ascii="Times New Roman"/>
          <w:b w:val="false"/>
          <w:i w:val="false"/>
          <w:color w:val="000000"/>
          <w:sz w:val="28"/>
        </w:rPr>
        <w:t>
</w:t>
      </w:r>
      <w:r>
        <w:rPr>
          <w:rFonts w:ascii="Times New Roman"/>
          <w:b w:val="false"/>
          <w:i/>
          <w:color w:val="000000"/>
          <w:sz w:val="28"/>
        </w:rPr>
        <w:t>      әкімі                                 А. Бондаренко</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облысы Қостанай ауданының</w:t>
      </w:r>
      <w:r>
        <w:br/>
      </w:r>
      <w:r>
        <w:rPr>
          <w:rFonts w:ascii="Times New Roman"/>
          <w:b w:val="false"/>
          <w:i w:val="false"/>
          <w:color w:val="000000"/>
          <w:sz w:val="28"/>
        </w:rPr>
        <w:t>
</w:t>
      </w:r>
      <w:r>
        <w:rPr>
          <w:rFonts w:ascii="Times New Roman"/>
          <w:b w:val="false"/>
          <w:i/>
          <w:color w:val="000000"/>
          <w:sz w:val="28"/>
        </w:rPr>
        <w:t xml:space="preserve">      қорғаныс істері жөніндегі </w:t>
      </w:r>
      <w:r>
        <w:br/>
      </w:r>
      <w:r>
        <w:rPr>
          <w:rFonts w:ascii="Times New Roman"/>
          <w:b w:val="false"/>
          <w:i w:val="false"/>
          <w:color w:val="000000"/>
          <w:sz w:val="28"/>
        </w:rPr>
        <w:t>
</w:t>
      </w:r>
      <w:r>
        <w:rPr>
          <w:rFonts w:ascii="Times New Roman"/>
          <w:b w:val="false"/>
          <w:i/>
          <w:color w:val="000000"/>
          <w:sz w:val="28"/>
        </w:rPr>
        <w:t>      біріктірілген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_________________Д. Айсин</w:t>
      </w:r>
    </w:p>
    <w:p>
      <w:pPr>
        <w:spacing w:after="0"/>
        <w:ind w:left="0"/>
        <w:jc w:val="both"/>
      </w:pPr>
      <w:r>
        <w:rPr>
          <w:rFonts w:ascii="Times New Roman"/>
          <w:b w:val="false"/>
          <w:i/>
          <w:color w:val="000000"/>
          <w:sz w:val="28"/>
        </w:rPr>
        <w:t xml:space="preserve">      "Қазақстан Республикасы ішкі істер </w:t>
      </w:r>
      <w:r>
        <w:br/>
      </w:r>
      <w:r>
        <w:rPr>
          <w:rFonts w:ascii="Times New Roman"/>
          <w:b w:val="false"/>
          <w:i w:val="false"/>
          <w:color w:val="000000"/>
          <w:sz w:val="28"/>
        </w:rPr>
        <w:t>
</w:t>
      </w:r>
      <w:r>
        <w:rPr>
          <w:rFonts w:ascii="Times New Roman"/>
          <w:b w:val="false"/>
          <w:i/>
          <w:color w:val="000000"/>
          <w:sz w:val="28"/>
        </w:rPr>
        <w:t xml:space="preserve">      министрлігіҚостанай облысы ішкі </w:t>
      </w:r>
      <w:r>
        <w:br/>
      </w:r>
      <w:r>
        <w:rPr>
          <w:rFonts w:ascii="Times New Roman"/>
          <w:b w:val="false"/>
          <w:i w:val="false"/>
          <w:color w:val="000000"/>
          <w:sz w:val="28"/>
        </w:rPr>
        <w:t>
</w:t>
      </w:r>
      <w:r>
        <w:rPr>
          <w:rFonts w:ascii="Times New Roman"/>
          <w:b w:val="false"/>
          <w:i/>
          <w:color w:val="000000"/>
          <w:sz w:val="28"/>
        </w:rPr>
        <w:t>      істер департаментінің</w:t>
      </w:r>
      <w:r>
        <w:br/>
      </w:r>
      <w:r>
        <w:rPr>
          <w:rFonts w:ascii="Times New Roman"/>
          <w:b w:val="false"/>
          <w:i w:val="false"/>
          <w:color w:val="000000"/>
          <w:sz w:val="28"/>
        </w:rPr>
        <w:t>
</w:t>
      </w:r>
      <w:r>
        <w:rPr>
          <w:rFonts w:ascii="Times New Roman"/>
          <w:b w:val="false"/>
          <w:i/>
          <w:color w:val="000000"/>
          <w:sz w:val="28"/>
        </w:rPr>
        <w:t>      Алтынсарин ауданының ішкі істер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________________Б. Шубаев</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Әкімдіктің      </w:t>
      </w:r>
      <w:r>
        <w:br/>
      </w:r>
      <w:r>
        <w:rPr>
          <w:rFonts w:ascii="Times New Roman"/>
          <w:b w:val="false"/>
          <w:i w:val="false"/>
          <w:color w:val="000000"/>
          <w:sz w:val="28"/>
        </w:rPr>
        <w:t xml:space="preserve">
2010 жылғы 28 сәуір  </w:t>
      </w:r>
      <w:r>
        <w:br/>
      </w:r>
      <w:r>
        <w:rPr>
          <w:rFonts w:ascii="Times New Roman"/>
          <w:b w:val="false"/>
          <w:i w:val="false"/>
          <w:color w:val="000000"/>
          <w:sz w:val="28"/>
        </w:rPr>
        <w:t xml:space="preserve">
№ 137 қаулысымен   </w:t>
      </w:r>
      <w:r>
        <w:br/>
      </w:r>
      <w:r>
        <w:rPr>
          <w:rFonts w:ascii="Times New Roman"/>
          <w:b w:val="false"/>
          <w:i w:val="false"/>
          <w:color w:val="000000"/>
          <w:sz w:val="28"/>
        </w:rPr>
        <w:t xml:space="preserve">
бекітілген      </w:t>
      </w:r>
    </w:p>
    <w:p>
      <w:pPr>
        <w:spacing w:after="0"/>
        <w:ind w:left="0"/>
        <w:jc w:val="both"/>
      </w:pPr>
      <w:r>
        <w:rPr>
          <w:rFonts w:ascii="Times New Roman"/>
          <w:b/>
          <w:i w:val="false"/>
          <w:color w:val="000080"/>
          <w:sz w:val="28"/>
        </w:rPr>
        <w:t>2010 жылға арналған азаматтарды мерзімді әскери</w:t>
      </w:r>
      <w:r>
        <w:br/>
      </w:r>
      <w:r>
        <w:rPr>
          <w:rFonts w:ascii="Times New Roman"/>
          <w:b w:val="false"/>
          <w:i w:val="false"/>
          <w:color w:val="000000"/>
          <w:sz w:val="28"/>
        </w:rPr>
        <w:t>
</w:t>
      </w:r>
      <w:r>
        <w:rPr>
          <w:rFonts w:ascii="Times New Roman"/>
          <w:b/>
          <w:i w:val="false"/>
          <w:color w:val="000080"/>
          <w:sz w:val="28"/>
        </w:rPr>
        <w:t>қызметке шақыруды жүргізу</w:t>
      </w:r>
      <w:r>
        <w:br/>
      </w:r>
      <w:r>
        <w:rPr>
          <w:rFonts w:ascii="Times New Roman"/>
          <w:b w:val="false"/>
          <w:i w:val="false"/>
          <w:color w:val="000000"/>
          <w:sz w:val="28"/>
        </w:rPr>
        <w:t>
</w:t>
      </w:r>
      <w:r>
        <w:rPr>
          <w:rFonts w:ascii="Times New Roman"/>
          <w:b/>
          <w:i w:val="false"/>
          <w:color w:val="000080"/>
          <w:sz w:val="28"/>
        </w:rPr>
        <w:t>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
        <w:gridCol w:w="3029"/>
        <w:gridCol w:w="1684"/>
        <w:gridCol w:w="828"/>
        <w:gridCol w:w="665"/>
        <w:gridCol w:w="665"/>
        <w:gridCol w:w="747"/>
        <w:gridCol w:w="686"/>
        <w:gridCol w:w="788"/>
        <w:gridCol w:w="727"/>
        <w:gridCol w:w="1074"/>
      </w:tblGrid>
      <w:tr>
        <w:trPr>
          <w:trHeight w:val="540" w:hRule="atLeast"/>
        </w:trPr>
        <w:tc>
          <w:tcPr>
            <w:tcW w:w="78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302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Селолық</w:t>
            </w:r>
            <w:r>
              <w:br/>
            </w:r>
            <w:r>
              <w:rPr>
                <w:rFonts w:ascii="Times New Roman"/>
                <w:b w:val="false"/>
                <w:i w:val="false"/>
                <w:color w:val="000000"/>
                <w:sz w:val="20"/>
              </w:rPr>
              <w:t>
округтер,</w:t>
            </w:r>
            <w:r>
              <w:br/>
            </w:r>
            <w:r>
              <w:rPr>
                <w:rFonts w:ascii="Times New Roman"/>
                <w:b w:val="false"/>
                <w:i w:val="false"/>
                <w:color w:val="000000"/>
                <w:sz w:val="20"/>
              </w:rPr>
              <w:t>
селолар атауы</w:t>
            </w:r>
          </w:p>
        </w:tc>
        <w:tc>
          <w:tcPr>
            <w:tcW w:w="168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күндер</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Резевтік</w:t>
            </w:r>
            <w:r>
              <w:br/>
            </w:r>
            <w:r>
              <w:rPr>
                <w:rFonts w:ascii="Times New Roman"/>
                <w:b w:val="false"/>
                <w:i w:val="false"/>
                <w:color w:val="000000"/>
                <w:sz w:val="20"/>
              </w:rPr>
              <w:t>
күндер</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сәуір</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маусым</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маусым</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маусым</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6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10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r>
      <w:tr>
        <w:trPr>
          <w:trHeight w:val="345" w:hRule="atLeast"/>
        </w:trPr>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30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Большечураков</w:t>
            </w:r>
          </w:p>
        </w:tc>
        <w:tc>
          <w:tcPr>
            <w:tcW w:w="16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w:t>
            </w:r>
          </w:p>
        </w:tc>
        <w:tc>
          <w:tcPr>
            <w:tcW w:w="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60" w:hRule="atLeast"/>
        </w:trPr>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30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Димитров</w:t>
            </w:r>
          </w:p>
        </w:tc>
        <w:tc>
          <w:tcPr>
            <w:tcW w:w="16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c>
          <w:tcPr>
            <w:tcW w:w="6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30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Докучаев</w:t>
            </w:r>
          </w:p>
        </w:tc>
        <w:tc>
          <w:tcPr>
            <w:tcW w:w="16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w:t>
            </w:r>
          </w:p>
        </w:tc>
        <w:tc>
          <w:tcPr>
            <w:tcW w:w="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60" w:hRule="atLeast"/>
        </w:trPr>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30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Красный Кордон</w:t>
            </w:r>
            <w:r>
              <w:br/>
            </w:r>
            <w:r>
              <w:rPr>
                <w:rFonts w:ascii="Times New Roman"/>
                <w:b w:val="false"/>
                <w:i w:val="false"/>
                <w:color w:val="000000"/>
                <w:sz w:val="20"/>
              </w:rPr>
              <w:t>
селосы</w:t>
            </w:r>
          </w:p>
        </w:tc>
        <w:tc>
          <w:tcPr>
            <w:tcW w:w="16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60" w:hRule="atLeast"/>
        </w:trPr>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30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Лермонтов</w:t>
            </w:r>
          </w:p>
        </w:tc>
        <w:tc>
          <w:tcPr>
            <w:tcW w:w="16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30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Маяковский</w:t>
            </w:r>
          </w:p>
        </w:tc>
        <w:tc>
          <w:tcPr>
            <w:tcW w:w="16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60" w:hRule="atLeast"/>
        </w:trPr>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30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Новоалексеев</w:t>
            </w:r>
          </w:p>
        </w:tc>
        <w:tc>
          <w:tcPr>
            <w:tcW w:w="16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30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Приозерный</w:t>
            </w:r>
          </w:p>
        </w:tc>
        <w:tc>
          <w:tcPr>
            <w:tcW w:w="16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60" w:hRule="atLeast"/>
        </w:trPr>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30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Свердловка</w:t>
            </w:r>
            <w:r>
              <w:br/>
            </w:r>
            <w:r>
              <w:rPr>
                <w:rFonts w:ascii="Times New Roman"/>
                <w:b w:val="false"/>
                <w:i w:val="false"/>
                <w:color w:val="000000"/>
                <w:sz w:val="20"/>
              </w:rPr>
              <w:t>
селосы</w:t>
            </w:r>
          </w:p>
        </w:tc>
        <w:tc>
          <w:tcPr>
            <w:tcW w:w="16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60" w:hRule="atLeast"/>
        </w:trPr>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30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Силантьев</w:t>
            </w:r>
          </w:p>
        </w:tc>
        <w:tc>
          <w:tcPr>
            <w:tcW w:w="16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30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Обаған селосы</w:t>
            </w:r>
          </w:p>
        </w:tc>
        <w:tc>
          <w:tcPr>
            <w:tcW w:w="16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60" w:hRule="atLeast"/>
        </w:trPr>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30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Щербаков</w:t>
            </w:r>
          </w:p>
        </w:tc>
        <w:tc>
          <w:tcPr>
            <w:tcW w:w="16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w:t>
            </w:r>
          </w:p>
        </w:tc>
        <w:tc>
          <w:tcPr>
            <w:tcW w:w="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60" w:hRule="atLeast"/>
        </w:trPr>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16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164</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w:t>
            </w:r>
          </w:p>
        </w:tc>
        <w:tc>
          <w:tcPr>
            <w:tcW w:w="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c>
          <w:tcPr>
            <w:tcW w:w="6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0"/>
        <w:gridCol w:w="1250"/>
        <w:gridCol w:w="1096"/>
        <w:gridCol w:w="1122"/>
        <w:gridCol w:w="1071"/>
        <w:gridCol w:w="1199"/>
        <w:gridCol w:w="1303"/>
        <w:gridCol w:w="1509"/>
      </w:tblGrid>
      <w:tr>
        <w:trPr>
          <w:trHeight w:val="540" w:hRule="atLeast"/>
        </w:trPr>
        <w:tc>
          <w:tcPr>
            <w:tcW w:w="215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күндер</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Резевтік</w:t>
            </w:r>
            <w:r>
              <w:br/>
            </w:r>
            <w:r>
              <w:rPr>
                <w:rFonts w:ascii="Times New Roman"/>
                <w:b w:val="false"/>
                <w:i w:val="false"/>
                <w:color w:val="000000"/>
                <w:sz w:val="20"/>
              </w:rPr>
              <w:t>
күндер</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қазан</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қараша</w:t>
            </w:r>
          </w:p>
        </w:tc>
      </w:tr>
      <w:tr>
        <w:trPr>
          <w:trHeight w:val="540" w:hRule="atLeast"/>
        </w:trPr>
        <w:tc>
          <w:tcPr>
            <w:tcW w:w="0" w:type="auto"/>
            <w:vMerge/>
            <w:tcBorders>
              <w:top w:val="nil"/>
              <w:left w:val="single" w:color="cfcfcf" w:sz="5"/>
              <w:bottom w:val="single" w:color="cfcfcf" w:sz="5"/>
              <w:right w:val="single" w:color="cfcfcf" w:sz="5"/>
            </w:tcBorders>
          </w:tcPr>
          <w:p/>
        </w:tc>
        <w:tc>
          <w:tcPr>
            <w:tcW w:w="1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10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1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1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11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1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1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w:t>
            </w:r>
          </w:p>
        </w:tc>
      </w:tr>
      <w:tr>
        <w:trPr>
          <w:trHeight w:val="345" w:hRule="atLeast"/>
        </w:trPr>
        <w:tc>
          <w:tcPr>
            <w:tcW w:w="2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w:t>
            </w:r>
          </w:p>
        </w:tc>
        <w:tc>
          <w:tcPr>
            <w:tcW w:w="1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w:t>
            </w:r>
          </w:p>
        </w:tc>
        <w:tc>
          <w:tcPr>
            <w:tcW w:w="10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60" w:hRule="atLeast"/>
        </w:trPr>
        <w:tc>
          <w:tcPr>
            <w:tcW w:w="2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1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10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2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w:t>
            </w:r>
          </w:p>
        </w:tc>
        <w:tc>
          <w:tcPr>
            <w:tcW w:w="1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w:t>
            </w:r>
          </w:p>
        </w:tc>
        <w:tc>
          <w:tcPr>
            <w:tcW w:w="1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60" w:hRule="atLeast"/>
        </w:trPr>
        <w:tc>
          <w:tcPr>
            <w:tcW w:w="2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1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1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60" w:hRule="atLeast"/>
        </w:trPr>
        <w:tc>
          <w:tcPr>
            <w:tcW w:w="2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1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1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2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1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1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60" w:hRule="atLeast"/>
        </w:trPr>
        <w:tc>
          <w:tcPr>
            <w:tcW w:w="2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1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1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2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1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1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60" w:hRule="atLeast"/>
        </w:trPr>
        <w:tc>
          <w:tcPr>
            <w:tcW w:w="2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1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1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60" w:hRule="atLeast"/>
        </w:trPr>
        <w:tc>
          <w:tcPr>
            <w:tcW w:w="2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w:t>
            </w:r>
          </w:p>
        </w:tc>
        <w:tc>
          <w:tcPr>
            <w:tcW w:w="1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w:t>
            </w:r>
          </w:p>
        </w:tc>
        <w:tc>
          <w:tcPr>
            <w:tcW w:w="11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2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1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11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60" w:hRule="atLeast"/>
        </w:trPr>
        <w:tc>
          <w:tcPr>
            <w:tcW w:w="2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w:t>
            </w:r>
          </w:p>
        </w:tc>
        <w:tc>
          <w:tcPr>
            <w:tcW w:w="1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w:t>
            </w:r>
          </w:p>
        </w:tc>
        <w:tc>
          <w:tcPr>
            <w:tcW w:w="1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60" w:hRule="atLeast"/>
        </w:trPr>
        <w:tc>
          <w:tcPr>
            <w:tcW w:w="2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224</w:t>
            </w:r>
          </w:p>
        </w:tc>
        <w:tc>
          <w:tcPr>
            <w:tcW w:w="1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0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w:t>
            </w:r>
          </w:p>
        </w:tc>
        <w:tc>
          <w:tcPr>
            <w:tcW w:w="1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w:t>
            </w:r>
          </w:p>
        </w:tc>
        <w:tc>
          <w:tcPr>
            <w:tcW w:w="1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w:t>
            </w:r>
          </w:p>
        </w:tc>
        <w:tc>
          <w:tcPr>
            <w:tcW w:w="11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w:t>
            </w:r>
          </w:p>
        </w:tc>
        <w:tc>
          <w:tcPr>
            <w:tcW w:w="1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