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3efb" w14:textId="6ee3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меншіктегі коммуналдық мемлекеттік кәсіпорындардың шаруашылық жүргізудегі немесе жедел басқарудағы мүлікті, оның ішінде жекешелендіруге жатпайтын мемлекеттік меншік объектілерін мүліктік жалға беру қағидасын бекіту туралы" Аудан әкімдігінің 15 шілде 2009 жылғы N 589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2010 жылғы 24 желтоқсандағы N 1271 қаулысы. Қызылорда облысының Әділет департаменті Шиелі аудандық Әділет басқармасында 2011 жылы 17 қаңтарда N 10-9-185 тіркелді. Күші жойылды - Қызылорда облысы Шиелі ауданы әкімдігінің 2011 жылғы 04 тамыздағы N 1546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2011.08.04 N 1546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27-бабын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коммуналдық меншіктегі коммуналдық мемлекеттік кәсіпорындардың шаруашылық жүргізудегі немесе жедел басқарудағы мүлікті, оның ішінде жекешелендіруге жатпайтын мемлекеттік меншік объектілерін мүліктік жалға беру қағидасын бекіту туралы" Аудан әкімдігінің 15 шілде 2009 жылғы </w:t>
      </w:r>
      <w:r>
        <w:rPr>
          <w:rFonts w:ascii="Times New Roman"/>
          <w:b w:val="false"/>
          <w:i w:val="false"/>
          <w:color w:val="000000"/>
          <w:sz w:val="28"/>
        </w:rPr>
        <w:t>N 589</w:t>
      </w:r>
      <w:r>
        <w:rPr>
          <w:rFonts w:ascii="Times New Roman"/>
          <w:b w:val="false"/>
          <w:i w:val="false"/>
          <w:color w:val="000000"/>
          <w:sz w:val="28"/>
        </w:rPr>
        <w:t xml:space="preserve"> қаулысына (нормативтік құқықтық кесімдерді мемлекеттік тіркеу тізімінде 2009 жылдың 24 тамызында N 10-9-91 болып тіркелген, аудандық "Өскен өңір" газетінің 2009 жылғы 05 қыркүйектегі N 83-84 /7699-7700/ санды шығарылымында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"С.Сермағамбетовке" деген сөздер "К.Мубараковқа"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қаулы мынадай мазмұндағы </w:t>
      </w:r>
      <w:r>
        <w:rPr>
          <w:rFonts w:ascii="Times New Roman"/>
          <w:b w:val="false"/>
          <w:i w:val="false"/>
          <w:color w:val="000000"/>
          <w:sz w:val="28"/>
        </w:rPr>
        <w:t>4-тармақпен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 Қаулы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