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278c" w14:textId="92d2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леген санаттағы азаматтарға әлеуметтік төлемдердің кейбір түрлерін төлеудің нұсқаулықтарын бекіту туралы" 2008 жылғы 19 қыркүйектегі N 482 аудан әкімінің қаулысына өзгерістер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0 жылғы 04 мамырдағы N 159 қаулысы. Қызылорда облысының Әділет департаменті Сырдария ауданының Әділет басқармасында 2010 жылы 02 маусымда N 10-8-120 тіркелді. Күші жойылды - Қызылорда облысы Сырдария ауданы әкімдігінің 2011 жылғы 10 қаңтардағы N 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- Қызылорда облысы Сырдария ауданы әкімдігінің 2011.01.10 N 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тың 2010 жылғы 9 сәуірдегі 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"Жекелеген санаттағы азаматтарға әлеуметтік төлемдердің кейбір түрлерін төлеудің нұсқаулықтарын бекіту туралы" 2008 жылғы 19 қыркүйектегі N 482 аудан әкімдігінің қаулыс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жекелеген санаттағы азаматтарға коммуналдық қызметтерге және байланыс қызметтері шығындарын өтеу үшін әлеуметтік көмек көрсету нұсқаулығ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мелетке толмаған бұрынғы концлагерлердің бұрынғы тұтқындарына," деген сөздерден кейін "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, сондай-ақ, Ұлы Отан соғысы жылдарында тылда 1941 жылдың 22 маусымынан бастап 1945 жылдың 9 мамырына дейін кемінде алты ай еңбек еткен (қызмет өткерген) адамдарға" деген сөздер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ен өтелетін әлеуметтік төлем түрлерінің тізбесі " 1. 1) Жалдамалы көлік" тү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Е.Әжі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Қаулы алғашқы ресми жарияланған күнінен бастап қолданысқа енгізіледі және 2010 жылдың 1 сәуірінен бастап туындаған қатынастарға қолданылады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 С. Тәуіп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