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c2ac1" w14:textId="3dc2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Искаков Бидаштың атын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кент әкімінің 2010 жылғы 07 мамырдағы  N 1030 шешімі. Қызылорда облысының Әділет департаменті Жаңақорған аудандық Әділет басқармасында 2010 жылы 19 мамырда  N 10-7-106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 37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Әкімшілік 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 және аудан әкімі жанындағы ономастика комиссиясы мәжілісінің 2010 жылғы N 2 хаттамасын орындау мақсатында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Жаңақорған кентіндегі Санатория маңындағы шеткі аты жоқ көше Ұлы Отан соғысы және еңбек ардагері "Искаков Бидаштың" атындағы көше болып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басқармасында мемлекеттік тіркеуден өткеннен кейін күшіне енеді, ресми жарияланғаннан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Кент әкімі                                       А. Ибрагимов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