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2368" w14:textId="ef92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05 наурыздағы кезекті жиырма үшінші сессиясында бекітілген "Аудандағы аз қамтамасыз етілген азаматтарға тұрғын үй үстауға және коммуналдық қызметтің ақысын төлеуге арналған тұрғын үй көмегін көрсетудің мөлшері мен тәртібінің қағидасын бекіту туралы" N 147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07 қыркүйектегі N 180 шешімі. Қызылорда облысының Әділет департаменті Арал ауданының Әділет басқармасында 2010 жылы 24 кыркүйекте N 10-3-168 тіркелді. Күші жойылды - Қызылорда облысы Арал аудандық мәслихатының 2011 жылғы 14 наурыздағы N 208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2011.03.14 N 208 Шешімімен.</w:t>
      </w:r>
    </w:p>
    <w:bookmarkStart w:name="z1" w:id="0"/>
    <w:p>
      <w:pPr>
        <w:spacing w:after="0"/>
        <w:ind w:left="0"/>
        <w:jc w:val="both"/>
      </w:pPr>
      <w:r>
        <w:rPr>
          <w:rFonts w:ascii="Times New Roman"/>
          <w:b w:val="false"/>
          <w:i w:val="false"/>
          <w:color w:val="000000"/>
          <w:sz w:val="28"/>
        </w:rPr>
        <w:t xml:space="preserve">
      Қызылорда облыстық Әділет департаментінің 2010 жылғы 09 тамыздағы N 2/5827 санды "Заң бұзушылығын жою туралы" Ұсынысына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5 наурыздағы кезекті жиырма үшінші сессиясының "Аудандағы аз қамтамасыз етілген азаматтарға тұрғын үй ұстауға және коммуналдық қызметтің ақысын төлеуге арналған тұрғын үй көмегін көрсетудің мөлшері мен тәртібі" туралы </w:t>
      </w:r>
      <w:r>
        <w:rPr>
          <w:rFonts w:ascii="Times New Roman"/>
          <w:b w:val="false"/>
          <w:i w:val="false"/>
          <w:color w:val="000000"/>
          <w:sz w:val="28"/>
        </w:rPr>
        <w:t>N 147</w:t>
      </w:r>
      <w:r>
        <w:rPr>
          <w:rFonts w:ascii="Times New Roman"/>
          <w:b w:val="false"/>
          <w:i w:val="false"/>
          <w:color w:val="000000"/>
          <w:sz w:val="28"/>
        </w:rPr>
        <w:t xml:space="preserve"> шешімімен (нормативтік-құқықтық кесімдердің мемлекеттік тіркеу тізілімінде 10-3-155 номерімен 09.04.2010 жылы тіркелген аудандық "Толқын" газетінің 21.04.2010 жылғы N 37 шығарылымында жарияланған) бекітілген қағиданың негізгі бөлігіндегі "... және Қазақстан Республикасы Әділет министрлігінің 2008 жылғы 10 желтоқсандағы N 335 бұйрығы"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бастап 10 күннен кейін</w:t>
      </w:r>
      <w:r>
        <w:br/>
      </w:r>
      <w:r>
        <w:rPr>
          <w:rFonts w:ascii="Times New Roman"/>
          <w:b w:val="false"/>
          <w:i w:val="false"/>
          <w:color w:val="000000"/>
          <w:sz w:val="28"/>
        </w:rPr>
        <w:t>
күшіне енеді.</w:t>
      </w:r>
    </w:p>
    <w:bookmarkEnd w:id="0"/>
    <w:p>
      <w:pPr>
        <w:spacing w:after="0"/>
        <w:ind w:left="0"/>
        <w:jc w:val="both"/>
      </w:pPr>
      <w:r>
        <w:rPr>
          <w:rFonts w:ascii="Times New Roman"/>
          <w:b w:val="false"/>
          <w:i/>
          <w:color w:val="000000"/>
          <w:sz w:val="28"/>
        </w:rPr>
        <w:t xml:space="preserve">      Аудандық мәслихаттың кезектен тыс </w:t>
      </w:r>
      <w:r>
        <w:br/>
      </w:r>
      <w:r>
        <w:rPr>
          <w:rFonts w:ascii="Times New Roman"/>
          <w:b w:val="false"/>
          <w:i w:val="false"/>
          <w:color w:val="000000"/>
          <w:sz w:val="28"/>
        </w:rPr>
        <w:t>
</w:t>
      </w:r>
      <w:r>
        <w:rPr>
          <w:rFonts w:ascii="Times New Roman"/>
          <w:b w:val="false"/>
          <w:i/>
          <w:color w:val="000000"/>
          <w:sz w:val="28"/>
        </w:rPr>
        <w:t>      жиырма сегізінші сессиясының хатшысы               Е. Мұсабаев</w:t>
      </w:r>
    </w:p>
    <w:p>
      <w:pPr>
        <w:spacing w:after="0"/>
        <w:ind w:left="0"/>
        <w:jc w:val="both"/>
      </w:pPr>
      <w:r>
        <w:rPr>
          <w:rFonts w:ascii="Times New Roman"/>
          <w:b w:val="false"/>
          <w:i/>
          <w:color w:val="000000"/>
          <w:sz w:val="28"/>
        </w:rPr>
        <w:t>      Аудандық мәслихаттың төрағасы                      Ә. Әуезов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