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a4c2" w14:textId="fc5a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тәрбиелеу мен оқытуға көрсетілген әлеуметтік көмектің кейбір мәселелері туралы" Қызылорда қаласының әкімдігінің 2007 жылғы 10 желтоқсандағы N 1509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2010 жылғы 31 наурыздағы N 2775  қаулысы. Қызылорда облысының Әділет департаменті Қызылорда қалалық Әділет басқармасында 2010 жылғы 12 мамырда N 10-1-139 тіркелді. Күші жойылды - Қызылорда облысы Қызылорда қаласы әкімдігінің 2013 жылғы 01 шілдедегі N 513 қаулысымен</w:t>
      </w:r>
    </w:p>
    <w:p>
      <w:pPr>
        <w:spacing w:after="0"/>
        <w:ind w:left="0"/>
        <w:jc w:val="both"/>
      </w:pPr>
      <w:r>
        <w:rPr>
          <w:rFonts w:ascii="Times New Roman"/>
          <w:b w:val="false"/>
          <w:i w:val="false"/>
          <w:color w:val="ff0000"/>
          <w:sz w:val="28"/>
        </w:rPr>
        <w:t>      Ескерту. Күші жойылды - Қызылорда облысы Қызылорда қаласы әкімдігінің 01.07.2013 N 513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 туралы"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Қызылорда қаласының әділет басқармасының 2010 жылғы 18 наурыздағы N 2/1899 ұсынысына және қала прокурорының 18.03.2010 жылғы N 7-102-10 санды наразылығына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"Мүгедек балаларды үйде тәрбиелеу мен оқытуға көрсетілетін әлеуметтік көмектің кейбір мәселелері туралы" Қызылорда қаласы әкімдігінің 2007 жылғы 10 желтоқсандағы N 1509 қаулысына (нормативтік құқықтық кесімдерді мемлекеттік тіркеу тізілімінде N 10-1-65 нөмірімен тіркелген, "Ақмешіт ақшамы" газетіне 2008 жылғы 03 ақпанда N 4-5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Мүгедек балаларды үйде тәрбиелеу мен оқытуға көрсетілетін әлеуметтік көмектің ережесіндегі</w:t>
      </w:r>
      <w:r>
        <w:br/>
      </w:r>
      <w:r>
        <w:rPr>
          <w:rFonts w:ascii="Times New Roman"/>
          <w:b w:val="false"/>
          <w:i w:val="false"/>
          <w:color w:val="000000"/>
          <w:sz w:val="28"/>
        </w:rPr>
        <w:t>
</w:t>
      </w:r>
      <w:r>
        <w:rPr>
          <w:rFonts w:ascii="Times New Roman"/>
          <w:b w:val="false"/>
          <w:i w:val="false"/>
          <w:color w:val="000000"/>
          <w:sz w:val="28"/>
        </w:rPr>
        <w:t>
      20-тармақтағы:</w:t>
      </w:r>
      <w:r>
        <w:br/>
      </w:r>
      <w:r>
        <w:rPr>
          <w:rFonts w:ascii="Times New Roman"/>
          <w:b w:val="false"/>
          <w:i w:val="false"/>
          <w:color w:val="000000"/>
          <w:sz w:val="28"/>
        </w:rPr>
        <w:t>
</w:t>
      </w:r>
      <w:r>
        <w:rPr>
          <w:rFonts w:ascii="Times New Roman"/>
          <w:b w:val="false"/>
          <w:i w:val="false"/>
          <w:color w:val="000000"/>
          <w:sz w:val="28"/>
        </w:rPr>
        <w:t>
      "Әлеуметтік көмек, алушының жеке шотының деректері көрсетілген жазбаша өтініші бойынша "Қазпошта" ашық акционерлік қоғамының қалалық филиалдарының құрылымдық бөлімшелері арқылы төленеді" деген сөздер "Әлеуметтік көмек, алушының жеке шотының деректері көрсетілген жазбаша өтініші бойынша екінші деңгейлі банк және "Қазпошта" акционерлік қоғамының бөлімшелері арқылы төленеді"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21-тармақ алынып тасталсын.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осы қаулыдан туындайтын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бастап он</w:t>
      </w:r>
      <w:r>
        <w:br/>
      </w:r>
      <w:r>
        <w:rPr>
          <w:rFonts w:ascii="Times New Roman"/>
          <w:b w:val="false"/>
          <w:i w:val="false"/>
          <w:color w:val="000000"/>
          <w:sz w:val="28"/>
        </w:rPr>
        <w:t>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