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dd0f" w14:textId="dfbd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орман қорының және ерекше қорғалатын табиғи аумақтардың учаскелерінде орман пайдалану төлемақысының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2010 жылғы 08 шілдедегі N 235 шешімі. Қызылорда облысының Әділет департаментінде 2010 жылғы 13 тамызда N 4255 тіркелді. Күші жойылды - Қызылорда облыстық мәслихатының 2013 жылғы 10 шілдедегі N 123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облыстық мәслихатының 10.07.2013 N 123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(Салық кодексі) 2008 жылғы 10 желтоқсандағы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506-бабына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2003 жылғы 8 шілдедегі Орман кодексінің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орман қорының және ерекше қорғалатын табиғи аумақтардың учаскелерінде орман пайдалану төлемақысының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орман қорындағы және ерекше қорғалатын табиғи аумақтардағы учаскелерде орман пайдалану үшін төлем ставкаларын бекіту туралы" Қызылорда облыстық мәслихатының 2010 жылғы 12 сәуірдегі N 226 шешімі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өткеннен кейін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XXIX </w:t>
      </w:r>
      <w:r>
        <w:rPr>
          <w:rFonts w:ascii="Times New Roman"/>
          <w:b w:val="false"/>
          <w:i/>
          <w:color w:val="000000"/>
          <w:sz w:val="28"/>
        </w:rPr>
        <w:t xml:space="preserve">сессиясының төрағасы                     Ж. Кенжебеков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</w:t>
      </w:r>
      <w:r>
        <w:rPr>
          <w:rFonts w:ascii="Times New Roman"/>
          <w:b w:val="false"/>
          <w:i/>
          <w:color w:val="000000"/>
          <w:sz w:val="28"/>
        </w:rPr>
        <w:t>хатшысы                          Н. Құдайбергенов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"Қызылорда облыстық орман және аңшылық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шаруашылығы аумақтық инспекциясы"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Ш. Төребаев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2010 жылғы 8 шілде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08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253 шешіміне қосымша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орман қорының учаскелерінде орман пайдалану</w:t>
      </w:r>
      <w:r>
        <w:br/>
      </w:r>
      <w:r>
        <w:rPr>
          <w:rFonts w:ascii="Times New Roman"/>
          <w:b/>
          <w:i w:val="false"/>
          <w:color w:val="000000"/>
        </w:rPr>
        <w:t>
төлемақысының ставкалары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313"/>
        <w:gridCol w:w="3613"/>
        <w:gridCol w:w="369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ставкасы (теңге)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Шөп шабу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Мал жаю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(түйе)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Мүйізді ірі қара, жылқы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Майда мал (қой)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Майда мал (ешкі)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малының жас төлі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Ара ұясы мен омарталарды орналастыру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ұясын орналастыру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ара ұясы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16,87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Ерекше қорғалатын табиғи аумақтардың учаскелерінде орман пайдалану төлемақысының ставкалары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Ғылыми-зерттеу және мәдени-сауықтыру мақсаттарында ұзақ мерзімге пайдаланғанда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және Мәдени-сауықтыру мақсаттары үшін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Ғылыми-зерттеу және мәдени-сауықтыру мақсатында қысқа мерзімге пайдаланғанда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және Мәдени-сауықтыру мақсаттары үшін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адам-күн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көрсеткіштің (АЕК) 0,1 мөлшерінде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Рекреациялық, туристік мақсаттар үшін ұзақ мерзімге пайдаланғанда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Рекреациялық, туристік мақсаттар үшін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төлем ставкалары кемінде 3 жылда бір рет қайта қаралады.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