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60f109" w14:textId="f60f10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2010 жылға арналған Қызылорда облысының су пайдаланушылары арасында су пайдалану лимиттерін бөлу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әкімдігінің 2010 жылғы 16 сәуірдегі N 736 қаулысы. Қызылорда облысының Әділет департаментінде 2010 жылы 15 мамырда N 4250 тіркелді. Қолданылу мерзімінің аяқталуына байланысты күші жойылды - (Қызылорда облысы әкімі аппаратының 2011 жылғы 10 тамыздағы N 13-11/2962 хатымен)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Ескерту. Қолданылу мерзімінің аяқталуына байланысты күші жойылды - (Қызылорда облысы әкімі аппаратының 2011.08.10 N 13-11/2962 хатымен).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2003 жылғы 9 шілдедегі </w:t>
      </w:r>
      <w:r>
        <w:rPr>
          <w:rFonts w:ascii="Times New Roman"/>
          <w:b w:val="false"/>
          <w:i w:val="false"/>
          <w:color w:val="000000"/>
          <w:sz w:val="28"/>
        </w:rPr>
        <w:t>Су 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Қызылорда облысының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Осы қаулының 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2010 жылға арналған Қызылорда облысының су пайдаланушылары арасында су пайдалану лимиттері бөлінсін.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 алғаш ресми жарияланған күнінен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 xml:space="preserve">Қызылорда облысы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әкімінің міндетін атқарушы                   М. Алдоңғаров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Қызылорда облысы әкімдігінің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2010 жылғы 16 сәуірдегі N 736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қаулысына қосымша</w:t>
      </w:r>
    </w:p>
    <w:bookmarkStart w:name="z4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2010 жылға арналған Қызылорда облысының су пайдаланушылары арасында су пайдалану лимиттерін бөлу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Ескерту. Қаулының қосымшасына өзгеріс енгізілді - Қызылорда облысының әкімдігінің 2010.08.31 </w:t>
      </w:r>
      <w:r>
        <w:rPr>
          <w:rFonts w:ascii="Times New Roman"/>
          <w:b w:val="false"/>
          <w:i w:val="false"/>
          <w:color w:val="ff0000"/>
          <w:sz w:val="28"/>
        </w:rPr>
        <w:t>N 884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   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91"/>
        <w:gridCol w:w="1661"/>
        <w:gridCol w:w="1116"/>
        <w:gridCol w:w="1226"/>
        <w:gridCol w:w="1310"/>
        <w:gridCol w:w="1212"/>
        <w:gridCol w:w="1088"/>
        <w:gridCol w:w="1703"/>
        <w:gridCol w:w="1673"/>
      </w:tblGrid>
      <w:tr>
        <w:trPr>
          <w:trHeight w:val="30" w:hRule="atLeast"/>
        </w:trPr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 пайдаланушы-лар атауы
</w:t>
            </w:r>
          </w:p>
        </w:tc>
        <w:tc>
          <w:tcPr>
            <w:tcW w:w="16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Айлар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Барлығы:
</w:t>
            </w:r>
          </w:p>
        </w:tc>
      </w:tr>
      <w:tr>
        <w:trPr>
          <w:trHeight w:val="240" w:hRule="atLeast"/>
        </w:trPr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Сәуір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Мамыр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Маусым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Шілде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Тамыз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Қыркүйек
</w:t>
            </w:r>
          </w:p>
        </w:tc>
      </w:tr>
      <w:tr>
        <w:trPr>
          <w:trHeight w:val="285" w:hRule="atLeast"/>
        </w:trPr>
        <w:tc>
          <w:tcPr>
            <w:tcW w:w="20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 және ТПРБ "Қызылордасушаруашылығы" ШЖҚ КМК "Жаңақорғансушаруашылығы" филиалы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Тұрақты суару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39,8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166,9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128,4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78,9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590</w:t>
            </w:r>
          </w:p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Экологиялық қажеттілік-тер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</w:tr>
      <w:tr>
        <w:trPr>
          <w:trHeight w:val="2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Жиыны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47,8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186,9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148,4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95,9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</w:p>
        </w:tc>
      </w:tr>
      <w:tr>
        <w:trPr>
          <w:trHeight w:val="285" w:hRule="atLeast"/>
        </w:trPr>
        <w:tc>
          <w:tcPr>
            <w:tcW w:w="20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 және ТПРБ "Қызылордасушаруашылығы" ШЖҚ КМК "Шиелісушаруашылығы" филиалы 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Тұрақты суару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13,12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111,96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127,99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121,67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55,26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40,2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470,2</w:t>
            </w:r>
          </w:p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Экологиялық қажеттілік-тер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</w:tr>
      <w:tr>
        <w:trPr>
          <w:trHeight w:val="2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Жиыны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18,12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131,96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147,99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141,67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75,26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65,2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580,2</w:t>
            </w:r>
          </w:p>
        </w:tc>
      </w:tr>
      <w:tr>
        <w:trPr>
          <w:trHeight w:val="270" w:hRule="atLeast"/>
        </w:trPr>
        <w:tc>
          <w:tcPr>
            <w:tcW w:w="20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 және ТПРБ "Қызылордасушаруашылығы" ШЖҚ КМК "Қызылордасушаруашылығы" филиалы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Тұрақты суару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0,41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69,8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59,94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60,45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39,4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</w:p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Экологиялық қажеттілік-тер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</w:tr>
      <w:tr>
        <w:trPr>
          <w:trHeight w:val="2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Жиыны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4,41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74,8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64,94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65,45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44,4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270" w:hRule="atLeast"/>
        </w:trPr>
        <w:tc>
          <w:tcPr>
            <w:tcW w:w="20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 және ТПРБ "Қызылордасушаруашылығы" ШЖҚ КМК "Сырдариясушаруашылығы" филиалы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Тұрақты суару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19,5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188,5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175,5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71,5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730</w:t>
            </w:r>
          </w:p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Экологиялық қажеттілік-тер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</w:tr>
      <w:tr>
        <w:trPr>
          <w:trHeight w:val="2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Жиыны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24,5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198,5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190,5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76,5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</w:p>
        </w:tc>
      </w:tr>
      <w:tr>
        <w:trPr>
          <w:trHeight w:val="285" w:hRule="atLeast"/>
        </w:trPr>
        <w:tc>
          <w:tcPr>
            <w:tcW w:w="20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 және ТПРБ "Қызылордасушаруашылығы" ШЖҚ КМК "Жалағашсушаруашылығы" филиалы 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Тұрақты суару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26,6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209,84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202,66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215,86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113,04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797</w:t>
            </w:r>
          </w:p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Экологиялық қажеттілік-тер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2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Жиыны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28,6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219,84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215,66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230,86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118,04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847</w:t>
            </w:r>
          </w:p>
        </w:tc>
      </w:tr>
      <w:tr>
        <w:trPr>
          <w:trHeight w:val="285" w:hRule="atLeast"/>
        </w:trPr>
        <w:tc>
          <w:tcPr>
            <w:tcW w:w="20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 және ТПРБ "Қызылордасушаруашылығы" ШЖҚ КМК "Қармақшысушаруашылығы" филиалы 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Тұрақты суару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135,09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141,41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147,79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45,71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</w:t>
            </w:r>
          </w:p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Экологиялық қажеттілік-тер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</w:tr>
      <w:tr>
        <w:trPr>
          <w:trHeight w:val="2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Жиыны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144,09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150,41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156,79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54,71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</w:t>
            </w:r>
          </w:p>
        </w:tc>
      </w:tr>
      <w:tr>
        <w:trPr>
          <w:trHeight w:val="270" w:hRule="atLeast"/>
        </w:trPr>
        <w:tc>
          <w:tcPr>
            <w:tcW w:w="20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 және ТПРБ "Қызылордасушаруашылығы" ШЖҚ КМК "Қазалысушаруашылығы" филиалы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Тұрақты суару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136,74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118,25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106,41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29,1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39,77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430,27</w:t>
            </w:r>
          </w:p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Экологиялық қажеттілік-тер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</w:tr>
      <w:tr>
        <w:trPr>
          <w:trHeight w:val="2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Жиыны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156,74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138,25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126,41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44,1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204,77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680,27</w:t>
            </w:r>
          </w:p>
        </w:tc>
      </w:tr>
      <w:tr>
        <w:trPr>
          <w:trHeight w:val="270" w:hRule="atLeast"/>
        </w:trPr>
        <w:tc>
          <w:tcPr>
            <w:tcW w:w="20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 және ТПРБ "Қызылордасушаруашылығы" ШЖҚ КМК "Ауданаралық каналдар жүйесі" филиалы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Тұрақты суару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1,94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23,81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44,54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41,62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20,09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</w:t>
            </w:r>
          </w:p>
        </w:tc>
      </w:tr>
      <w:tr>
        <w:trPr>
          <w:trHeight w:val="2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Экологиялық қажеттілік-тер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2,38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29,1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54,43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50,86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23,23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</w:t>
            </w:r>
          </w:p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Жиыны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4,32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52,91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98,97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92,48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43,32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</w:tr>
      <w:tr>
        <w:trPr>
          <w:trHeight w:val="285" w:hRule="atLeast"/>
        </w:trPr>
        <w:tc>
          <w:tcPr>
            <w:tcW w:w="20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Барлығы: 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Тұрақты суару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101,37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1042,64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1018,19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990,3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421,97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4027,47</w:t>
            </w:r>
          </w:p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Экологиялық қажеттілік-тер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40,38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123,1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151,43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154,86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99,23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431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2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Жиыны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141,75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1165,74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1169,62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1145,16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552,23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852,97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5027,47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Ескертпе: Су лимиттерінің өлшем бірліктері миллион текше метрмен берілген.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Ескертпе. Аббревиатуралардың толық жазылуы: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ТР және ТПРБ - Қызылорда облысының табиғи ресурстар және табиғат пайдалануды реттеу басқармасы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ШЖҚ КМК - шаруашылық жүргізу құқығындағы коммуналдық мемлекеттік кәсіпорны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