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cae6" w14:textId="a48c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11 маусымдағы N 249 шешімі. Қарағанды облысы Осакаров ауданының Әділет басқармасында 2010 жылғы 21 маусымда N 8-15-125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15 сәуірдегі N 239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8-15-122 болып тіркелген, "Сельский труженик" газетінің 2010 жылғы 15 мамырдағы N 19 (7191)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"446 684" сандары "450 681" сандарына ауыстырылсын;</w:t>
      </w:r>
      <w:r>
        <w:br/>
      </w:r>
      <w:r>
        <w:rPr>
          <w:rFonts w:ascii="Times New Roman"/>
          <w:b w:val="false"/>
          <w:i w:val="false"/>
          <w:color w:val="000000"/>
          <w:sz w:val="28"/>
        </w:rPr>
        <w:t>
</w:t>
      </w:r>
      <w:r>
        <w:rPr>
          <w:rFonts w:ascii="Times New Roman"/>
          <w:b w:val="false"/>
          <w:i w:val="false"/>
          <w:color w:val="000000"/>
          <w:sz w:val="28"/>
        </w:rPr>
        <w:t>      "8000" сандары "4000"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Л. Павлова</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11 маусымдағы</w:t>
      </w:r>
      <w:r>
        <w:br/>
      </w:r>
      <w:r>
        <w:rPr>
          <w:rFonts w:ascii="Times New Roman"/>
          <w:b w:val="false"/>
          <w:i w:val="false"/>
          <w:color w:val="000000"/>
          <w:sz w:val="28"/>
        </w:rPr>
        <w:t>
</w:t>
      </w:r>
      <w:r>
        <w:rPr>
          <w:rFonts w:ascii="Times New Roman"/>
          <w:b w:val="false"/>
          <w:i w:val="false"/>
          <w:color w:val="000000"/>
          <w:sz w:val="28"/>
        </w:rPr>
        <w:t>32 сессиясының N 249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Осакаров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95"/>
        <w:gridCol w:w="795"/>
        <w:gridCol w:w="9678"/>
        <w:gridCol w:w="191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2235136</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450681</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191949</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156349</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24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23850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1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13841</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52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w:t>
            </w:r>
          </w:p>
        </w:tc>
      </w:tr>
      <w:tr>
        <w:trPr>
          <w:trHeight w:val="51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05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30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51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25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8"/>
        <w:gridCol w:w="798"/>
        <w:gridCol w:w="858"/>
        <w:gridCol w:w="8782"/>
        <w:gridCol w:w="192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2303213</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205200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184108</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141546</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141546</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11952</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11952</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10929</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12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1257</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1355984</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1218335</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1218335</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1182705</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35630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79148</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79148</w:t>
            </w:r>
          </w:p>
        </w:tc>
      </w:tr>
      <w:tr>
        <w:trPr>
          <w:trHeight w:val="9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15111</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61310</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119825</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29515</w:t>
            </w:r>
          </w:p>
        </w:tc>
      </w:tr>
      <w:tr>
        <w:trPr>
          <w:trHeight w:val="13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4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11459</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5678</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17143</w:t>
            </w:r>
          </w:p>
        </w:tc>
      </w:tr>
      <w:tr>
        <w:trPr>
          <w:trHeight w:val="11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8548</w:t>
            </w:r>
          </w:p>
        </w:tc>
      </w:tr>
      <w:tr>
        <w:trPr>
          <w:trHeight w:val="24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3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10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88694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25594</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25194</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19095</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159041</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58920</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57120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57120</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11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33140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6265</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5785</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62919</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58482</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2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0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252331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18861</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11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14521</w:t>
            </w:r>
          </w:p>
        </w:tc>
      </w:tr>
      <w:tr>
        <w:trPr>
          <w:trHeight w:val="10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10703</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3818</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8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134408</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89236</w:t>
            </w:r>
          </w:p>
        </w:tc>
      </w:tr>
      <w:tr>
        <w:trPr>
          <w:trHeight w:val="12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89236</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8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23424</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19589</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10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59"/>
        <w:gridCol w:w="819"/>
        <w:gridCol w:w="9774"/>
        <w:gridCol w:w="19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59"/>
        <w:gridCol w:w="820"/>
        <w:gridCol w:w="860"/>
        <w:gridCol w:w="8952"/>
        <w:gridCol w:w="19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42"/>
        <w:gridCol w:w="803"/>
        <w:gridCol w:w="9857"/>
        <w:gridCol w:w="195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9"/>
        <w:gridCol w:w="1961"/>
      </w:tblGrid>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r>
        <w:trPr>
          <w:trHeight w:val="360" w:hRule="atLeast"/>
        </w:trPr>
        <w:tc>
          <w:tcPr>
            <w:tcW w:w="1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