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e8f3" w14:textId="c9de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 азаматтарға өз істерін ашу үшін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11 қаңтардағы N 2 қаулысы. Қарағанды облысы Қарқаралы ауданының Әділет басқармасында 2010 жылғы 02 ақпанда N 8-13-77 тіркелді. Күші жойылды - Қарағанды облысы Қарқаралы ауданының әкімдігінің 2011 жылғы 14 ақпандағы N 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әкімдігінің 2011.02.14 N 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аз қамтылған азаматтарды қосымша қолдау мақсатында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"Қарқаралы ауданының жұмыспен қамту және әлеуметтік бағдарламалар бөлімі" мемлекеттік мекемесіне ресми тіркелген жұмыссыз азаматтарға өз істерін ашу үшін материалдық көмек көрсету жөнінде жұмыстарды ұйымдастыру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Өз істерін ашу үшін материалдық көмек алуға жұмыссыз азаматтардың берген өтініштерін қарайтын аудандық тұрақты комиссияның құрамы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"Қарқаралы ауданының қаржы бөлімі" мемлекеттік мекемесі 451-02-102 "Тұрғындарды жұмыспен қамту саласында азаматтарды әлеуметтік қорғау бойынша қосымша шаралар" бюджеттік бағдарламасы бойынша тиісті жылдың аудан бюджетінде қарастырылған қаражаттар шегінде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Материалдық көмек Қазақстан Республикасының 2008 жылдың 4 желтоқсандағы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"Қарқаралы ауданының жұмыспен қамту және әлеуметтік бағдарламалар бөлімі" мемлекеттік мекемесінің есептері негізінде, жыл сайын белгіленетін айлық есептік көрсеткіштің 40 (қырыққа) дейінгі сомасының шегінде бөлу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Жұмыссыз азаматтарға өз істерін ашу үшін берілетін материалдық көмекті мақсатты пайдалануын бақылау "Қарқаралы ауданының жұмыспен қамту және әлеуметтік бағдарламалар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Қарқаралы ауданы әкімдігінің 2009 жылғы 3 наурыздағы "Жұмыссыз азаматтарға өз істерін ашу үшін материалдық көмек көрсету туралы" N 39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(Қарқаралы ауданының Әділет басқармасында 2009 жылдың 25 наурызында N 8-13-59 болып тіркелген, 2009 жылдың 4 сәуірінде "Қарқаралы" газетінің N 24-25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алғаш рет ресми жарияланған күннен бастап он күнтізбелік күн өткен соң қолданысқа енгізіледі және 2010 жылдың 1 қаңтарынан бастап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жылдың 11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Өз істерін ашу үшін материалдық көмек алуға жұмыссыз азаматтардың берген өтініштерін қарайтын аудандық тұрақты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Дюсетаев Серік Смағанбетұлы    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Жұманбаев Бейбіт Мақышұлы       - "Қарқаралы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жұмыспен </w:t>
      </w:r>
      <w:r>
        <w:rPr>
          <w:rFonts w:ascii="Times New Roman"/>
          <w:b w:val="false"/>
          <w:i w:val="false"/>
          <w:color w:val="000000"/>
          <w:sz w:val="28"/>
        </w:rPr>
        <w:t>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әлеуметтік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комиссия т</w:t>
      </w:r>
      <w:r>
        <w:rPr>
          <w:rFonts w:ascii="Times New Roman"/>
          <w:b w:val="false"/>
          <w:i w:val="false"/>
          <w:color w:val="000000"/>
          <w:sz w:val="28"/>
        </w:rPr>
        <w:t>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Төлеубекова Айгүл Зекенқызы     - "Қарқаралы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мекемесінің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қызметін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секторының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комиссия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Ахметжанов Бекболат Қапайұлы    - "Қарқаралы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мекемесінің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Қабиев Мұхаметқан Иманкәрімұлы  - "Қарқаралы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кәсіпкерлер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Халел Дулат Қанышұлы            - "Қарқаралы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саясат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мекемесінің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Сатыбалдин Айдар Рымбайұлы      - "Казпошта"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қоғамның аудандық пошта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торабының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Ламбеков Нұрлан Рымбайұлы       - Қарқаралы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Әлиұлы Сайлау                   - "Қарқаралы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мекемесінің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бөлімінің меңгерушісі.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