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05e0" w14:textId="72b0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мәслихатының 21 сессиясының 2010 жылғы 18 наурыздағы N 21/258 шешімі. Қарағанды облысы Абай ауданының Әділет басқармасында 2010 жылғы 07 сәуірде N 8-9-79 тіркелді. Күші жойылды - Қарағанды облысы Абай ауданы мәслихатының 34 сессиясының 2011 жылғы 28 наурыздағы N 34/406 шешімімен</w:t>
      </w:r>
    </w:p>
    <w:p>
      <w:pPr>
        <w:spacing w:after="0"/>
        <w:ind w:left="0"/>
        <w:jc w:val="both"/>
      </w:pPr>
      <w:r>
        <w:rPr>
          <w:rFonts w:ascii="Times New Roman"/>
          <w:b w:val="false"/>
          <w:i/>
          <w:color w:val="800000"/>
          <w:sz w:val="28"/>
        </w:rPr>
        <w:t xml:space="preserve">      Ескерту. Күші жойылды - Қарағанды облысы Абай ауданы мәслихатының 34 сессиясының 2011.03.28 N 34/406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Абай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Ауылдық аумақтарды дамыту жөніндегі аудандық уәкілетті орган ("Абай ауданының экономика және бюджеттік жоспарлау бөлімі" мемлекеттік мекемесі Ж.М. Мәкенова) ауылдық елді мекендерге жұмыс істеу және тұру үшін келген денсаулық сақтау, білім беру, әлеуметтік қамсыздандыру, мәдениет және спорт мамандарына бекітілген бюджетке және Қазақстан Республикасы Үкіметінің қаулысымен белгіленген мөлшеріне сәйкес әлеуметтік қолдау шараларын уақытында берілуі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Ауыл және кент әкімдері, денсаулық сақтау, білім беру, әлеуметтік қамсыздандыру, мәдениет және спорт басшылары:</w:t>
      </w:r>
      <w:r>
        <w:br/>
      </w:r>
      <w:r>
        <w:rPr>
          <w:rFonts w:ascii="Times New Roman"/>
          <w:b w:val="false"/>
          <w:i w:val="false"/>
          <w:color w:val="000000"/>
          <w:sz w:val="28"/>
        </w:rPr>
        <w:t>
</w:t>
      </w:r>
      <w:r>
        <w:rPr>
          <w:rFonts w:ascii="Times New Roman"/>
          <w:b w:val="false"/>
          <w:i w:val="false"/>
          <w:color w:val="000000"/>
          <w:sz w:val="28"/>
        </w:rPr>
        <w:t>      1) әлеуметтік қолдау шараларын алатын үміткерлермен ұйымдастыру жұмысын жүргізсін;</w:t>
      </w:r>
      <w:r>
        <w:br/>
      </w:r>
      <w:r>
        <w:rPr>
          <w:rFonts w:ascii="Times New Roman"/>
          <w:b w:val="false"/>
          <w:i w:val="false"/>
          <w:color w:val="000000"/>
          <w:sz w:val="28"/>
        </w:rPr>
        <w:t>
</w:t>
      </w:r>
      <w:r>
        <w:rPr>
          <w:rFonts w:ascii="Times New Roman"/>
          <w:b w:val="false"/>
          <w:i w:val="false"/>
          <w:color w:val="000000"/>
          <w:sz w:val="28"/>
        </w:rPr>
        <w:t>      2) әлеуметтік қолдау шараларын алу үшін ауылдық елді мекендерге жұмыс істеу және тұру үшін келген әлеуметтік сала мамандарын ауылдық аумақтарды дамыту жөніндегі аудандық уәкілетті органға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экономика және аграрлық реформа, бюджеттік сала және кәсіпкерлік қызмет мәселелері жөніндегі тұрақты комиссияға жүктелсін (Г.Т. Бахраева).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төрайымы                            Л. Мухутдинова</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