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73a8" w14:textId="c6a7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мерзiмдi баспасөзге жазылуға бiржолғы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XXXII сессиясының 2010 жылғы 4 қарашадағы N 284 шешімі. Қарағанды облысы Қаражал қаласының Әділет басқармасында 2010 жылғы 17 қарашада N 8-5-102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және 1995 жылғы 28 сәуiрдегi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Заңдарына және Қаражал қалалық Мәслихатының 2009 жылғы 21 желтоқсандағы XXIII сессиясының N 203 "2010-2012 жылдарға арналған қала бюджетi туралы" (нормативтік құқықтық актілерді тіркеу Тізімінде тіркеу нөмірі 8-5-82, 2009 жылы 31 желтоқсанда N 53 "Қазыналы өңір" газетінде жарияланған) </w:t>
      </w:r>
      <w:r>
        <w:rPr>
          <w:rFonts w:ascii="Times New Roman"/>
          <w:b w:val="false"/>
          <w:i w:val="false"/>
          <w:color w:val="000000"/>
          <w:sz w:val="28"/>
        </w:rPr>
        <w:t>шешiмiне</w:t>
      </w:r>
      <w:r>
        <w:rPr>
          <w:rFonts w:ascii="Times New Roman"/>
          <w:b w:val="false"/>
          <w:i w:val="false"/>
          <w:color w:val="000000"/>
          <w:sz w:val="28"/>
        </w:rPr>
        <w:t xml:space="preserve"> сәйкес, Қаражал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мүгедектерiне және Ұлы Отан соғысы жылдарында тылдағы қажырлы еңбегi, мiнсiз әскери қызметi үшiн бұрынғы Кеестiк Социалистiк Республикалар Одағының ордендерiмен және медальдарымен наградталған адамдарға,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кәмілетке толмаған бұрынғы тұтқындарына, қайтыс болған соғыс мүгедектерінің және соларға теңестірілген мүгедектердің әйелдерінің (күйеулерінің) және Ауғанстан аумағында ұрыс әрекетіне қатысқандардың жеке өтініштері бойынша, жергілікті мерзімді баспасөздің біреуіне жазылуға, бiржолғы материалдық көмек көрсету мақұлдансын.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Бiржолғы материалдық көмектi төлеу қалалық бюджет есебiнен тағайындалсын.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Қаражал қалалық Мәслихатының 2009 жылғы 21 желтоқсандағы N 208 "Жергiлiктi мерзiмдi баспасөзге жазылуға бiржолғы материалдық көмек көрсету туралы" </w:t>
      </w:r>
      <w:r>
        <w:rPr>
          <w:rFonts w:ascii="Times New Roman"/>
          <w:b w:val="false"/>
          <w:i w:val="false"/>
          <w:color w:val="000000"/>
          <w:sz w:val="28"/>
        </w:rPr>
        <w:t>шешiмiнiң</w:t>
      </w:r>
      <w:r>
        <w:rPr>
          <w:rFonts w:ascii="Times New Roman"/>
          <w:b w:val="false"/>
          <w:i w:val="false"/>
          <w:color w:val="000000"/>
          <w:sz w:val="28"/>
        </w:rPr>
        <w:t xml:space="preserve"> (2010 жылғы 20 қаңтардағы нормативтiк құқықтық кесiмдер мемлекеттiк тiркеудiң Тiзiмiнде тiркеу нөмірі 8-5-84, 2010 жылғы 16 ақпандағы "Қазыналы өңiр" газетiнiң 7 нөмірінде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шешiмнiң орындалуын бақылау қалалық Мәслихаттың әлеуметтiк сала және құқық қорғау мәселелерi жөнiндегi тұрақты комиссиясының төрағасына (С. Сыртанбеков)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шешiм алғаш рет ресми жарияланғаннан кейiн он күнтiзбелiк күн өткен соң қолданысқа енгiзiледi.</w:t>
      </w:r>
    </w:p>
    <w:p>
      <w:pPr>
        <w:spacing w:after="0"/>
        <w:ind w:left="0"/>
        <w:jc w:val="both"/>
      </w:pPr>
      <w:r>
        <w:rPr>
          <w:rFonts w:ascii="Times New Roman"/>
          <w:b w:val="false"/>
          <w:i/>
          <w:color w:val="000000"/>
          <w:sz w:val="28"/>
        </w:rPr>
        <w:t>      XXХII сессияның төрағасы                   Т. Қасымов</w:t>
      </w:r>
    </w:p>
    <w:p>
      <w:pPr>
        <w:spacing w:after="0"/>
        <w:ind w:left="0"/>
        <w:jc w:val="both"/>
      </w:pPr>
      <w:r>
        <w:rPr>
          <w:rFonts w:ascii="Times New Roman"/>
          <w:b w:val="false"/>
          <w:i/>
          <w:color w:val="000000"/>
          <w:sz w:val="28"/>
        </w:rPr>
        <w:t>      Қалалық Мәслихаттың хатшысы                Н. Кәдiрсiзов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