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cf2a" w14:textId="81fc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күндізгі оқу нысандарында білім алушылардың қала ішіндегі қоғамдық көліктерде (таксиден басқа) жеңілдікпен жол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2010 жылғы 23 желтоқсандағы N 28/337 шешімі. Қарағанды облысы Жезқазған қаласы Әділет басқармасында 2011 жылғы 13 қаңтарда N 8-2-132 тіркелді. Күші жойылды - Ұлытау облысы Жезқазған қалалық мәслихатының 2024 жылғы 19 қарашадағы № 25/152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Жезқазған қалалық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25/152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көлік туралы" Қазақстан Республикасының 1994 жылғы 21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мемлекеттік жастар саясаты туралы" Қазақстан Республикасының 2004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қаласының төмендегі санаттағы білім алушыларына  қала ішіндегі қоғамдық көліктерде (таксиден басқа) жеңілдікпен жол жүруі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Жезқазған қаласының жалпы білім беретін оқу орындарының бірінші сыныптан сегізінші сыныпты қоса алғанда сынып оқушыларына (жазғы кезең 1 маусымынан 31 тамызға дейінгі аралықты есептемегенде) тегін жол жүру;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кәсіби лицейлерде, колледждерде (он бірінші сынып базасында оқитындарға) және меншіктің барлық түрлеріндегі жоғарғы оқу орындарының күндізгі нысандарында білім алушыларға тиісті тарифтің 50 пайызын төлеу (жазғы кезең 1 маусымнан 31 тамызға дейінгі аралықты есептемегенде).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әлеуметтік-мәдениет саласы, тәртіп сақтау, азаматтар құқығы және депутаттық этика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 Қ.С.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беру,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Жаналинова Гүлбаршын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Әбдірашқызы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бастығының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23.12.2010 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